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05FB8" w14:textId="7214F01E" w:rsidR="00E070A5" w:rsidRPr="007D0B24" w:rsidRDefault="00E070A5" w:rsidP="00A20AA1">
      <w:pPr>
        <w:pStyle w:val="Kop3"/>
        <w:jc w:val="left"/>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t>00.00.00</w:t>
      </w:r>
      <w:r>
        <w:tab/>
      </w:r>
      <w:bookmarkEnd w:id="0"/>
      <w:bookmarkEnd w:id="1"/>
      <w:bookmarkEnd w:id="2"/>
      <w:bookmarkEnd w:id="3"/>
      <w:r>
        <w:t>Installation d’aération / de traitement de l’air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97594D">
        <w:t xml:space="preserve"> </w:t>
      </w:r>
      <w:proofErr w:type="spellStart"/>
      <w:r>
        <w:rPr>
          <w:rStyle w:val="Referentie"/>
        </w:rPr>
        <w:t>DucoBox</w:t>
      </w:r>
      <w:proofErr w:type="spellEnd"/>
      <w:r>
        <w:rPr>
          <w:rStyle w:val="Referentie"/>
        </w:rPr>
        <w:t xml:space="preserve"> Energy </w:t>
      </w:r>
      <w:r w:rsidR="00A24E52">
        <w:rPr>
          <w:rStyle w:val="Referentie"/>
        </w:rPr>
        <w:t xml:space="preserve">Premium </w:t>
      </w:r>
      <w:r>
        <w:rPr>
          <w:rStyle w:val="Referentie"/>
        </w:rPr>
        <w:t>400</w:t>
      </w:r>
    </w:p>
    <w:p w14:paraId="5734FEAB" w14:textId="44C09D93" w:rsidR="00E070A5" w:rsidRDefault="00E070A5" w:rsidP="00E070A5">
      <w:pPr>
        <w:pStyle w:val="Volgnr"/>
      </w:pPr>
      <w:r>
        <w:t xml:space="preserve">n° de série </w:t>
      </w:r>
      <w:r w:rsidR="0056782B">
        <w:fldChar w:fldCharType="begin"/>
      </w:r>
      <w:r w:rsidR="00B02124">
        <w:instrText xml:space="preserve"> SEQ nr </w:instrText>
      </w:r>
      <w:r w:rsidR="0056782B">
        <w:fldChar w:fldCharType="separate"/>
      </w:r>
      <w:r w:rsidR="00B52AD5">
        <w:rPr>
          <w:noProof/>
        </w:rPr>
        <w:t>1</w:t>
      </w:r>
      <w:r w:rsidR="0056782B">
        <w:fldChar w:fldCharType="end"/>
      </w:r>
    </w:p>
    <w:p w14:paraId="271AC462" w14:textId="77777777" w:rsidR="00E070A5" w:rsidRDefault="00E070A5" w:rsidP="00E070A5">
      <w:pPr>
        <w:pStyle w:val="Kop5"/>
      </w:pPr>
      <w:r>
        <w:t>Description :</w:t>
      </w:r>
    </w:p>
    <w:p w14:paraId="48ECAA69" w14:textId="77777777" w:rsidR="00E070A5" w:rsidRDefault="00E070A5" w:rsidP="00E070A5"/>
    <w:p w14:paraId="3A524A92" w14:textId="657B40B0" w:rsidR="009B01EE" w:rsidRDefault="00ED4FEA" w:rsidP="009B01EE">
      <w:r>
        <w:t xml:space="preserve">Le </w:t>
      </w:r>
      <w:proofErr w:type="spellStart"/>
      <w:r>
        <w:rPr>
          <w:rStyle w:val="MerkChar"/>
        </w:rPr>
        <w:t>DucoBox</w:t>
      </w:r>
      <w:proofErr w:type="spellEnd"/>
      <w:r>
        <w:rPr>
          <w:rStyle w:val="MerkChar"/>
        </w:rPr>
        <w:t xml:space="preserve"> Energy</w:t>
      </w:r>
      <w:r w:rsidR="00A24E52">
        <w:rPr>
          <w:rStyle w:val="MerkChar"/>
        </w:rPr>
        <w:t xml:space="preserve"> Premium</w:t>
      </w:r>
      <w:r>
        <w:rPr>
          <w:rStyle w:val="MerkChar"/>
        </w:rPr>
        <w:t xml:space="preserve"> 400</w:t>
      </w:r>
      <w:r>
        <w:t xml:space="preserve"> est un système double flux individuel à récupération de chaleur selon le principe D.</w:t>
      </w:r>
    </w:p>
    <w:p w14:paraId="0203A75F" w14:textId="77777777" w:rsidR="009B01EE" w:rsidRDefault="009B01EE" w:rsidP="009B01EE"/>
    <w:p w14:paraId="6138A34E" w14:textId="77777777" w:rsidR="009B01EE" w:rsidRDefault="008667EA" w:rsidP="008667EA">
      <w:pPr>
        <w:jc w:val="left"/>
      </w:pPr>
      <w:r>
        <w:t>Système double flux / à récupération de chaleur à la demande muni d’un ventilateur de pulsion et d’extraction et équipé d’une protection contre le gel intelligente, d’un bypass modulant et d’un échangeur de chaleur croisé.</w:t>
      </w:r>
    </w:p>
    <w:p w14:paraId="54DDBF3A" w14:textId="77777777" w:rsidR="00793D72" w:rsidRDefault="009B01EE" w:rsidP="009B01EE">
      <w:r>
        <w:t>L'équilibrage semi-automatique permet une installation rapide de l'appareil et garantit un équilibrage de qualité.</w:t>
      </w:r>
    </w:p>
    <w:p w14:paraId="59FE0762" w14:textId="77777777" w:rsidR="009B01EE" w:rsidRDefault="009B01EE" w:rsidP="009B01EE"/>
    <w:p w14:paraId="016E295A" w14:textId="77777777" w:rsidR="00734507" w:rsidRDefault="00793D72" w:rsidP="00793D72">
      <w:pPr>
        <w:pStyle w:val="Kop5"/>
      </w:pPr>
      <w:r>
        <w:t>Fonctionnement :</w:t>
      </w:r>
    </w:p>
    <w:p w14:paraId="7A3500A3" w14:textId="77777777" w:rsidR="008667EA" w:rsidRDefault="008667EA" w:rsidP="009B01EE">
      <w:pPr>
        <w:jc w:val="left"/>
      </w:pPr>
      <w:r>
        <w:t>L'appareil amène mécaniquement de l'air frais dans l'habitation et extrait mécaniquement l'air vicié de l'habitation à l'aide de ventilateurs intégrés. Au cours du processus, la chaleur est récupérée de l’air extrait et transférée à l’air d’arrivée.</w:t>
      </w:r>
    </w:p>
    <w:p w14:paraId="5E666E17" w14:textId="77777777" w:rsidR="00852EA3" w:rsidRDefault="00852EA3" w:rsidP="00793D72">
      <w:pPr>
        <w:jc w:val="left"/>
      </w:pPr>
    </w:p>
    <w:p w14:paraId="1A9A5DEC" w14:textId="77777777" w:rsidR="00E070A5" w:rsidRDefault="00E070A5" w:rsidP="00E070A5">
      <w:pPr>
        <w:pStyle w:val="Kop5"/>
      </w:pPr>
      <w:r>
        <w:t>Matériau :</w:t>
      </w:r>
    </w:p>
    <w:p w14:paraId="2F11D9FD" w14:textId="77777777" w:rsidR="009B01EE" w:rsidRPr="00F34A48" w:rsidRDefault="00513397" w:rsidP="00E070A5">
      <w:r>
        <w:t>Caisson : Armoire en acier à double paroi avec isolation de 30 mm.</w:t>
      </w:r>
    </w:p>
    <w:p w14:paraId="5AE47BAD" w14:textId="77777777" w:rsidR="009B01EE" w:rsidRPr="005705ED" w:rsidRDefault="009B01EE" w:rsidP="00E070A5">
      <w:r>
        <w:t>Intérieur : PP, ABS (sans ponts thermiques) et matériau isolant avec structure cellulaire fermée (EPP).</w:t>
      </w:r>
    </w:p>
    <w:p w14:paraId="0A69819B" w14:textId="77777777" w:rsidR="009B01EE" w:rsidRDefault="00513397" w:rsidP="00E070A5">
      <w:r>
        <w:t>Échangeur de chaleur intégré : Synthétique (100 % recyclable; fabriqué à partir de matériau recyclé).</w:t>
      </w:r>
    </w:p>
    <w:p w14:paraId="0C9DBE0D" w14:textId="77777777" w:rsidR="00ED4FEA" w:rsidRDefault="00ED4FEA" w:rsidP="00E070A5"/>
    <w:p w14:paraId="1A90A8AE" w14:textId="77777777" w:rsidR="00E070A5" w:rsidRPr="00130D42" w:rsidRDefault="00E070A5" w:rsidP="00E070A5">
      <w:pPr>
        <w:pStyle w:val="Kop5"/>
      </w:pPr>
      <w:r>
        <w:t>Finition :</w:t>
      </w:r>
    </w:p>
    <w:p w14:paraId="3AA3D847" w14:textId="0BA7BB3D" w:rsidR="00513397" w:rsidRDefault="00852EA3" w:rsidP="00513397">
      <w:pPr>
        <w:ind w:left="2880" w:hanging="2880"/>
      </w:pPr>
      <w:r>
        <w:t>Raccordements :</w:t>
      </w:r>
      <w:r>
        <w:tab/>
        <w:t xml:space="preserve">Les conduits d’air pour le raccordement à l’habitation peuvent être raccordés à la partie supérieure du </w:t>
      </w:r>
      <w:proofErr w:type="spellStart"/>
      <w:r>
        <w:rPr>
          <w:rStyle w:val="MerkChar"/>
        </w:rPr>
        <w:t>DucoBox</w:t>
      </w:r>
      <w:proofErr w:type="spellEnd"/>
      <w:r>
        <w:rPr>
          <w:rStyle w:val="MerkChar"/>
        </w:rPr>
        <w:t xml:space="preserve"> Energy</w:t>
      </w:r>
      <w:r w:rsidR="00A24E52">
        <w:rPr>
          <w:rStyle w:val="MerkChar"/>
        </w:rPr>
        <w:t xml:space="preserve"> Premium</w:t>
      </w:r>
      <w:r>
        <w:t>.</w:t>
      </w:r>
    </w:p>
    <w:p w14:paraId="3AACF70E" w14:textId="77777777" w:rsidR="0037589A" w:rsidRDefault="0037589A" w:rsidP="00513397">
      <w:pPr>
        <w:ind w:left="2160" w:firstLine="720"/>
      </w:pPr>
      <w:r>
        <w:t>5 raccordements supérieurs (en EPP) :</w:t>
      </w:r>
    </w:p>
    <w:p w14:paraId="188EB712" w14:textId="77777777" w:rsidR="0037589A" w:rsidRDefault="0037589A" w:rsidP="00A623A3">
      <w:pPr>
        <w:pStyle w:val="Lijstalinea"/>
        <w:ind w:left="3960"/>
      </w:pPr>
      <w:r>
        <w:t>Pulsion vers l'habitation (2x)</w:t>
      </w:r>
    </w:p>
    <w:p w14:paraId="3611DEFE" w14:textId="77777777" w:rsidR="0037589A" w:rsidRDefault="0037589A" w:rsidP="00A623A3">
      <w:pPr>
        <w:pStyle w:val="Lijstalinea"/>
        <w:ind w:left="3960"/>
      </w:pPr>
      <w:r>
        <w:t>Extraction hors de l’habitation.</w:t>
      </w:r>
    </w:p>
    <w:p w14:paraId="66A48B9D" w14:textId="77777777" w:rsidR="0037589A" w:rsidRDefault="0037589A" w:rsidP="00A623A3">
      <w:pPr>
        <w:pStyle w:val="Lijstalinea"/>
        <w:ind w:left="3960"/>
      </w:pPr>
      <w:r>
        <w:t>Extraction vers l'extérieur.</w:t>
      </w:r>
    </w:p>
    <w:p w14:paraId="518D01F7" w14:textId="77777777" w:rsidR="0037589A" w:rsidRDefault="0037589A" w:rsidP="00A623A3">
      <w:pPr>
        <w:pStyle w:val="Lijstalinea"/>
        <w:ind w:left="3960"/>
      </w:pPr>
      <w:r>
        <w:t>Aspiration de l’extérieur.</w:t>
      </w:r>
    </w:p>
    <w:p w14:paraId="29914B35" w14:textId="77777777" w:rsidR="0037589A" w:rsidRDefault="0037589A" w:rsidP="0037589A">
      <w:pPr>
        <w:ind w:left="2160" w:firstLine="720"/>
      </w:pPr>
      <w:r>
        <w:t>Aéraulique : 5 x Ø 160 mm intérieur – Ø 190 mm extérieur.</w:t>
      </w:r>
    </w:p>
    <w:p w14:paraId="45FEE800" w14:textId="77777777" w:rsidR="0037589A" w:rsidRDefault="0037589A" w:rsidP="0037589A">
      <w:pPr>
        <w:ind w:left="2160" w:firstLine="720"/>
      </w:pPr>
      <w:r>
        <w:t>Conduit d’extraction de l’unité vers l’extérieur :</w:t>
      </w:r>
    </w:p>
    <w:p w14:paraId="5F17273B" w14:textId="77777777" w:rsidR="0037589A" w:rsidRDefault="0037589A" w:rsidP="00A623A3">
      <w:pPr>
        <w:pStyle w:val="Lijstalinea"/>
        <w:ind w:left="3960"/>
      </w:pPr>
      <w:r>
        <w:t>Conduit isolé.</w:t>
      </w:r>
    </w:p>
    <w:p w14:paraId="1648FD78" w14:textId="77777777" w:rsidR="0037589A" w:rsidRDefault="0037589A" w:rsidP="00A623A3">
      <w:pPr>
        <w:pStyle w:val="Lijstalinea"/>
        <w:ind w:left="3960"/>
      </w:pPr>
      <w:r>
        <w:t>Quantité (pc.) : 1, individuel.</w:t>
      </w:r>
    </w:p>
    <w:p w14:paraId="0930A1D0" w14:textId="77777777" w:rsidR="0037589A" w:rsidRDefault="0037589A" w:rsidP="0037589A">
      <w:pPr>
        <w:ind w:left="2160" w:firstLine="720"/>
      </w:pPr>
      <w:r>
        <w:t>Conduit de pulsion de l’air extérieur vers l’unité :</w:t>
      </w:r>
    </w:p>
    <w:p w14:paraId="29BC6B66" w14:textId="77777777" w:rsidR="0037589A" w:rsidRDefault="0037589A" w:rsidP="00A623A3">
      <w:pPr>
        <w:pStyle w:val="Lijstalinea"/>
        <w:ind w:left="3960"/>
      </w:pPr>
      <w:r>
        <w:t>Conduit isolé.</w:t>
      </w:r>
    </w:p>
    <w:p w14:paraId="3C7102CB" w14:textId="77777777" w:rsidR="0037589A" w:rsidRDefault="0037589A" w:rsidP="00A623A3">
      <w:pPr>
        <w:pStyle w:val="Lijstalinea"/>
        <w:ind w:left="3960"/>
      </w:pPr>
      <w:r>
        <w:t>Quantité (pc.) : 1, individuel.</w:t>
      </w:r>
    </w:p>
    <w:p w14:paraId="5684FE4F" w14:textId="77777777" w:rsidR="007D412C" w:rsidRDefault="007D412C" w:rsidP="007D412C">
      <w:pPr>
        <w:ind w:left="2880" w:hanging="2880"/>
        <w:jc w:val="left"/>
      </w:pPr>
    </w:p>
    <w:p w14:paraId="471D115D" w14:textId="77777777" w:rsidR="005673AF" w:rsidRPr="005673AF" w:rsidRDefault="005673AF" w:rsidP="005673AF">
      <w:pPr>
        <w:ind w:left="2880" w:hanging="2880"/>
        <w:jc w:val="left"/>
      </w:pPr>
      <w:r>
        <w:t xml:space="preserve">Nombre de zones du côté pulsion : </w:t>
      </w:r>
      <w:r>
        <w:tab/>
        <w:t>Choix entre 1 zone ou 2 zones. La régulation à 2 zones avec commande à la demande assure un fonctionnement extrêmement silencieux, intelligent et économe en énergie.</w:t>
      </w:r>
    </w:p>
    <w:p w14:paraId="412FEF82" w14:textId="77777777" w:rsidR="005673AF" w:rsidRDefault="005673AF" w:rsidP="007D412C">
      <w:pPr>
        <w:ind w:left="2880" w:hanging="2880"/>
        <w:jc w:val="left"/>
      </w:pPr>
    </w:p>
    <w:p w14:paraId="67041615" w14:textId="35ACD179" w:rsidR="007D412C" w:rsidRDefault="007D412C" w:rsidP="007D412C">
      <w:pPr>
        <w:ind w:left="2880" w:hanging="2880"/>
        <w:jc w:val="left"/>
      </w:pPr>
      <w:r>
        <w:t xml:space="preserve">Protection contre le gel : </w:t>
      </w:r>
      <w:r>
        <w:tab/>
        <w:t xml:space="preserve">Équipé de série d’une protection contre le gel automatique intelligente et économe en énergie par la régulation du régime du ventilateur de pulsion / un déséquilibre et une limitation du débit temporaires. Celle-ci assure un fonctionnement hors gel du </w:t>
      </w:r>
      <w:proofErr w:type="spellStart"/>
      <w:r>
        <w:rPr>
          <w:rStyle w:val="MerkChar"/>
        </w:rPr>
        <w:t>DucoBox</w:t>
      </w:r>
      <w:proofErr w:type="spellEnd"/>
      <w:r>
        <w:rPr>
          <w:rStyle w:val="MerkChar"/>
        </w:rPr>
        <w:t xml:space="preserve"> Energy</w:t>
      </w:r>
      <w:r w:rsidR="00A24E52">
        <w:rPr>
          <w:rStyle w:val="MerkChar"/>
        </w:rPr>
        <w:t xml:space="preserve"> Premium</w:t>
      </w:r>
      <w:r>
        <w:t>, garant d’une bonne ventilation durant la période hivernale. Un élément chauffant proportionnel (préchauffage) peut être intégré en option.</w:t>
      </w:r>
    </w:p>
    <w:p w14:paraId="22D004E3" w14:textId="77777777" w:rsidR="005F7713" w:rsidRDefault="005F7713" w:rsidP="007D412C">
      <w:pPr>
        <w:ind w:left="2880" w:hanging="2880"/>
        <w:jc w:val="left"/>
      </w:pPr>
    </w:p>
    <w:p w14:paraId="21584977" w14:textId="77777777" w:rsidR="005F7713" w:rsidRDefault="0097594D" w:rsidP="005F7713">
      <w:r>
        <w:t xml:space="preserve">Variante : </w:t>
      </w:r>
      <w:r>
        <w:tab/>
      </w:r>
      <w:r>
        <w:tab/>
      </w:r>
      <w:r>
        <w:tab/>
      </w:r>
      <w:r w:rsidR="005F7713">
        <w:t>Peut être livré avec un raccordement à l’habitation à droite ou à gauche.</w:t>
      </w:r>
    </w:p>
    <w:p w14:paraId="53071B44" w14:textId="77777777" w:rsidR="0037589A" w:rsidRDefault="0037589A" w:rsidP="0037589A"/>
    <w:p w14:paraId="52ADF304" w14:textId="77777777" w:rsidR="00F746F9" w:rsidRDefault="00F746F9" w:rsidP="00F746F9">
      <w:pPr>
        <w:pStyle w:val="Kop5"/>
        <w:rPr>
          <w:rFonts w:asciiTheme="minorHAnsi" w:hAnsiTheme="minorHAnsi"/>
        </w:rPr>
      </w:pPr>
      <w:r>
        <w:rPr>
          <w:rFonts w:asciiTheme="minorHAnsi" w:hAnsiTheme="minorHAnsi"/>
        </w:rPr>
        <w:t>Spécifications techniques :</w:t>
      </w:r>
    </w:p>
    <w:p w14:paraId="7650CF32" w14:textId="77777777" w:rsidR="00793D72" w:rsidRDefault="00EF132C" w:rsidP="00A20AA1">
      <w:pPr>
        <w:ind w:left="2880" w:hanging="2880"/>
        <w:jc w:val="left"/>
      </w:pPr>
      <w:r>
        <w:t xml:space="preserve">Débit (total) (m³/h) : </w:t>
      </w:r>
      <w:r>
        <w:tab/>
        <w:t xml:space="preserve">400 m³/h 150 Pa maximum, réglable selon le calcul de l’entrepreneur / l’installateur / l’avant-projet de ventilation, conformément à la norme </w:t>
      </w:r>
      <w:r w:rsidR="00A20AA1">
        <w:br/>
      </w:r>
      <w:r>
        <w:t>NBN D 50-001.</w:t>
      </w:r>
    </w:p>
    <w:p w14:paraId="15299CD7" w14:textId="77777777" w:rsidR="00852EA3" w:rsidRDefault="00852EA3" w:rsidP="00284BF3"/>
    <w:p w14:paraId="78729854" w14:textId="77777777" w:rsidR="00852EA3" w:rsidRDefault="00852EA3" w:rsidP="00284BF3">
      <w:r>
        <w:lastRenderedPageBreak/>
        <w:t>Hauteur de refoulement (Pa) :</w:t>
      </w:r>
      <w:r>
        <w:tab/>
        <w:t>150.</w:t>
      </w:r>
    </w:p>
    <w:p w14:paraId="5F4ABF82" w14:textId="77777777" w:rsidR="00C45D0F" w:rsidRDefault="00C45D0F" w:rsidP="002A48FD"/>
    <w:p w14:paraId="51A1B4C5" w14:textId="77777777" w:rsidR="002A48FD" w:rsidRDefault="002A48FD" w:rsidP="002A48FD">
      <w:r>
        <w:t>Rendement (température) (%) :</w:t>
      </w:r>
      <w:r>
        <w:tab/>
        <w:t>À 301 m³/h : 85 %</w:t>
      </w:r>
    </w:p>
    <w:p w14:paraId="43A0BB8A" w14:textId="77777777" w:rsidR="002A48FD" w:rsidRDefault="002A48FD" w:rsidP="002A48FD">
      <w:pPr>
        <w:ind w:left="2160" w:firstLine="720"/>
      </w:pPr>
      <w:r>
        <w:t>À 351 m³/h : 85 %</w:t>
      </w:r>
    </w:p>
    <w:p w14:paraId="08476C09" w14:textId="77777777" w:rsidR="002A48FD" w:rsidRDefault="002A48FD" w:rsidP="002A48FD">
      <w:pPr>
        <w:ind w:left="2160" w:firstLine="720"/>
      </w:pPr>
      <w:r>
        <w:t>À 401 m³/h : 84 %</w:t>
      </w:r>
    </w:p>
    <w:p w14:paraId="37085303" w14:textId="77777777" w:rsidR="002A48FD" w:rsidRDefault="002A48FD" w:rsidP="002A48FD">
      <w:pPr>
        <w:ind w:left="2160" w:firstLine="720"/>
      </w:pPr>
      <w:r>
        <w:t>Selon la norme EN 308-1997</w:t>
      </w:r>
    </w:p>
    <w:p w14:paraId="55656757" w14:textId="77777777" w:rsidR="002A48FD" w:rsidRDefault="002A48FD" w:rsidP="002A48FD"/>
    <w:p w14:paraId="2E3A58DC" w14:textId="77777777" w:rsidR="002A48FD" w:rsidRDefault="002A48FD" w:rsidP="002A48FD">
      <w:r>
        <w:t xml:space="preserve">Niveau sonore Lw / Puissance sonore </w:t>
      </w:r>
      <w:r w:rsidR="00A20AA1">
        <w:t>(</w:t>
      </w:r>
      <w:r>
        <w:t>dB(A)</w:t>
      </w:r>
      <w:r w:rsidR="00A20AA1">
        <w:t>)</w:t>
      </w:r>
      <w:r>
        <w:t> :</w:t>
      </w:r>
    </w:p>
    <w:p w14:paraId="0F6FCB1D" w14:textId="77777777" w:rsidR="002A48FD" w:rsidRDefault="002A48FD" w:rsidP="002A48FD">
      <w:pPr>
        <w:ind w:left="2160" w:firstLine="720"/>
      </w:pPr>
      <w:r>
        <w:t>Émission autour du caisson [dB(A)] : 52,5.</w:t>
      </w:r>
    </w:p>
    <w:p w14:paraId="4ECFCD2F" w14:textId="77777777" w:rsidR="002A48FD" w:rsidRDefault="002A48FD" w:rsidP="002A48FD">
      <w:pPr>
        <w:ind w:left="2160" w:firstLine="720"/>
      </w:pPr>
      <w:r>
        <w:t>Alimentation [dB(A)] : 57,0.</w:t>
      </w:r>
    </w:p>
    <w:p w14:paraId="14FF6004" w14:textId="77777777" w:rsidR="002A48FD" w:rsidRDefault="002A48FD" w:rsidP="002A48FD">
      <w:pPr>
        <w:ind w:left="2880"/>
      </w:pPr>
      <w:r>
        <w:t>Extraction [dB(A)] : 55,0.</w:t>
      </w:r>
    </w:p>
    <w:p w14:paraId="24132810" w14:textId="77777777" w:rsidR="002A48FD" w:rsidRDefault="002A48FD" w:rsidP="002A48FD">
      <w:pPr>
        <w:ind w:left="2160" w:firstLine="720"/>
      </w:pPr>
      <w:r>
        <w:t>Débit (m³/h) : 400.</w:t>
      </w:r>
    </w:p>
    <w:p w14:paraId="0DF4A08B" w14:textId="77777777" w:rsidR="002A48FD" w:rsidRDefault="002A48FD" w:rsidP="002A48FD">
      <w:pPr>
        <w:ind w:left="2160" w:firstLine="720"/>
      </w:pPr>
      <w:r>
        <w:t>Pression (Pa) : 150.</w:t>
      </w:r>
    </w:p>
    <w:p w14:paraId="7CBFA6D8" w14:textId="77777777" w:rsidR="002A48FD" w:rsidRDefault="002A48FD" w:rsidP="002A48FD"/>
    <w:p w14:paraId="5F70AF11" w14:textId="77777777" w:rsidR="002A48FD" w:rsidRDefault="002A48FD" w:rsidP="002A48FD">
      <w:r>
        <w:t>Puissance (absorbée) maximale :</w:t>
      </w:r>
      <w:r>
        <w:tab/>
        <w:t>183 W sous 400 m³/h – 150 Pa (2 x 91,5 W).</w:t>
      </w:r>
    </w:p>
    <w:p w14:paraId="00F91019" w14:textId="77777777" w:rsidR="002A48FD" w:rsidRDefault="002A48FD" w:rsidP="002A48FD"/>
    <w:p w14:paraId="6DEB384A" w14:textId="77777777" w:rsidR="002A48FD" w:rsidRDefault="002A48FD" w:rsidP="002A48FD">
      <w:r>
        <w:t xml:space="preserve">Puissance maximale de l’élément chauffant (W) : </w:t>
      </w:r>
      <w:r>
        <w:tab/>
        <w:t>1000.</w:t>
      </w:r>
    </w:p>
    <w:p w14:paraId="73DB6B56" w14:textId="77777777" w:rsidR="002A48FD" w:rsidRDefault="002A48FD" w:rsidP="002A48FD"/>
    <w:p w14:paraId="43B1C2BF" w14:textId="77777777" w:rsidR="002A48FD" w:rsidRDefault="002A48FD" w:rsidP="002A48FD">
      <w:r>
        <w:t>Dimensions (mm) :</w:t>
      </w:r>
      <w:r>
        <w:tab/>
      </w:r>
      <w:r>
        <w:tab/>
        <w:t>B : 740.</w:t>
      </w:r>
    </w:p>
    <w:p w14:paraId="1588E0A5" w14:textId="77777777" w:rsidR="002A48FD" w:rsidRDefault="002A48FD" w:rsidP="002A48FD">
      <w:pPr>
        <w:ind w:left="2160" w:firstLine="720"/>
      </w:pPr>
      <w:r>
        <w:t>H : 957 (raccordements compris).</w:t>
      </w:r>
    </w:p>
    <w:p w14:paraId="3F1EE9D1" w14:textId="77777777" w:rsidR="002A48FD" w:rsidRDefault="002A48FD" w:rsidP="002A48FD">
      <w:pPr>
        <w:ind w:left="2160" w:firstLine="720"/>
      </w:pPr>
      <w:r>
        <w:t>D : 585 (étrier de montage compris).</w:t>
      </w:r>
    </w:p>
    <w:p w14:paraId="1FFCC288" w14:textId="77777777" w:rsidR="002A48FD" w:rsidRDefault="002A48FD" w:rsidP="002A48FD"/>
    <w:p w14:paraId="3EBF9973" w14:textId="77777777" w:rsidR="002A48FD" w:rsidRDefault="002A48FD" w:rsidP="002A48FD">
      <w:r>
        <w:t xml:space="preserve">Poids (kg) : </w:t>
      </w:r>
      <w:r>
        <w:tab/>
      </w:r>
      <w:r>
        <w:tab/>
      </w:r>
      <w:r>
        <w:tab/>
        <w:t>47.</w:t>
      </w:r>
    </w:p>
    <w:p w14:paraId="576E938A" w14:textId="77777777" w:rsidR="002A48FD" w:rsidRDefault="002A48FD" w:rsidP="005705ED">
      <w:pPr>
        <w:ind w:left="2880" w:hanging="2880"/>
        <w:jc w:val="left"/>
      </w:pPr>
    </w:p>
    <w:p w14:paraId="481EE8E7" w14:textId="77777777" w:rsidR="002A48FD" w:rsidRDefault="002A48FD" w:rsidP="002A48FD">
      <w:pPr>
        <w:ind w:left="2880" w:hanging="2880"/>
        <w:jc w:val="left"/>
      </w:pPr>
      <w:r>
        <w:t xml:space="preserve">Ventilateurs : </w:t>
      </w:r>
      <w:r>
        <w:tab/>
        <w:t>Les ventilateurs à courant continu CE possèdent des pales courbées vers l’arrière, pour un nettoyage facile. Les ventilateurs sont montés à la verticale et très silencieux.</w:t>
      </w:r>
    </w:p>
    <w:p w14:paraId="64D9C29A" w14:textId="77777777" w:rsidR="002A48FD" w:rsidRDefault="002A48FD" w:rsidP="002A48FD"/>
    <w:p w14:paraId="110B823D" w14:textId="77777777" w:rsidR="002A48FD" w:rsidRDefault="002A48FD" w:rsidP="002A48FD">
      <w:r>
        <w:t>Type de ventilateurs :</w:t>
      </w:r>
      <w:r>
        <w:tab/>
      </w:r>
      <w:r>
        <w:tab/>
        <w:t>CC</w:t>
      </w:r>
    </w:p>
    <w:p w14:paraId="01900E0B" w14:textId="77777777" w:rsidR="002A48FD" w:rsidRDefault="002A48FD" w:rsidP="002A48FD"/>
    <w:p w14:paraId="0E777219" w14:textId="77777777" w:rsidR="005673AF" w:rsidRDefault="005673AF" w:rsidP="005673AF">
      <w:pPr>
        <w:ind w:left="2880" w:hanging="2880"/>
        <w:jc w:val="left"/>
      </w:pPr>
      <w:r>
        <w:t>Type d’échangeur de chaleur :</w:t>
      </w:r>
      <w:r>
        <w:tab/>
        <w:t>L’échangeur de chaleur croisé se caractérise par une faible résistance qui se traduit par une consommation électrique et un niveau sonore minimaux. L’échangeur de chaleur est fabriqué à partir de polystyrène.</w:t>
      </w:r>
    </w:p>
    <w:p w14:paraId="1760E21B" w14:textId="77777777" w:rsidR="005673AF" w:rsidRDefault="005673AF" w:rsidP="002A48FD"/>
    <w:p w14:paraId="7ACEED8D" w14:textId="77777777" w:rsidR="002A48FD" w:rsidRDefault="002A48FD" w:rsidP="002A48FD">
      <w:r>
        <w:t xml:space="preserve">Classe énergétique : </w:t>
      </w:r>
      <w:r>
        <w:tab/>
      </w:r>
      <w:r>
        <w:tab/>
      </w:r>
      <w:r>
        <w:tab/>
        <w:t>A+.</w:t>
      </w:r>
    </w:p>
    <w:p w14:paraId="6F7C2435" w14:textId="77777777" w:rsidR="002A48FD" w:rsidRDefault="002A48FD" w:rsidP="002A48FD"/>
    <w:p w14:paraId="0885EFBB" w14:textId="77777777" w:rsidR="00D97F5B" w:rsidRDefault="002A48FD" w:rsidP="00D97F5B">
      <w:pPr>
        <w:ind w:left="2880" w:hanging="2880"/>
        <w:jc w:val="left"/>
      </w:pPr>
      <w:r>
        <w:t xml:space="preserve">Filtre à air / à poussière / à graisse : </w:t>
      </w:r>
      <w:bookmarkStart w:id="20" w:name="_Hlk507684659"/>
      <w:r>
        <w:t xml:space="preserve">Côtés de pulsion et d’extraction, équipés de série de 2 classes G4 (F7 en option) / amovible. </w:t>
      </w:r>
      <w:r>
        <w:cr/>
      </w:r>
      <w:r>
        <w:br/>
        <w:t xml:space="preserve">- De série : G4 / </w:t>
      </w:r>
      <w:proofErr w:type="spellStart"/>
      <w:r>
        <w:t>Coarse</w:t>
      </w:r>
      <w:proofErr w:type="spellEnd"/>
      <w:r>
        <w:t xml:space="preserve"> 65 % (ISO 16890).</w:t>
      </w:r>
    </w:p>
    <w:p w14:paraId="154A90C2" w14:textId="77777777" w:rsidR="00D97F5B" w:rsidRDefault="00D97F5B" w:rsidP="00D97F5B">
      <w:pPr>
        <w:ind w:left="2880"/>
        <w:jc w:val="left"/>
      </w:pPr>
      <w:r>
        <w:t>- Optionnel : F7 / ePM1 70 % (ISO 16890).</w:t>
      </w:r>
    </w:p>
    <w:p w14:paraId="68A02250" w14:textId="2EC7E84A" w:rsidR="002A48FD" w:rsidRDefault="002A48FD" w:rsidP="00D97F5B">
      <w:pPr>
        <w:ind w:left="2880"/>
        <w:jc w:val="left"/>
      </w:pPr>
      <w:r>
        <w:t xml:space="preserve">Les filtres sont facilement accessibles par le biais d'un tiroir à filtre monté de biais. Les filtres du </w:t>
      </w:r>
      <w:proofErr w:type="spellStart"/>
      <w:r>
        <w:rPr>
          <w:rStyle w:val="MerkChar"/>
        </w:rPr>
        <w:t>DucoBox</w:t>
      </w:r>
      <w:proofErr w:type="spellEnd"/>
      <w:r>
        <w:rPr>
          <w:rStyle w:val="MerkChar"/>
        </w:rPr>
        <w:t xml:space="preserve"> Energy</w:t>
      </w:r>
      <w:r w:rsidR="00A24E52">
        <w:rPr>
          <w:rStyle w:val="MerkChar"/>
        </w:rPr>
        <w:t xml:space="preserve"> Premium</w:t>
      </w:r>
      <w:r>
        <w:t xml:space="preserve"> sont électrostatiques et </w:t>
      </w:r>
      <w:proofErr w:type="spellStart"/>
      <w:r>
        <w:t>antibactériologiques</w:t>
      </w:r>
      <w:proofErr w:type="spellEnd"/>
      <w:r>
        <w:t>. Ils filtrent le pollen et les particules fines et grossières présentes dans l’air. Les filtres sont sélectionnés avec un délai de remplacement de 6 mois.</w:t>
      </w:r>
    </w:p>
    <w:bookmarkEnd w:id="20"/>
    <w:p w14:paraId="62514DF9" w14:textId="77777777" w:rsidR="002A48FD" w:rsidRPr="002A48FD" w:rsidRDefault="002A48FD" w:rsidP="002A48FD"/>
    <w:p w14:paraId="64292D69" w14:textId="77777777" w:rsidR="002A48FD" w:rsidRDefault="002A48FD" w:rsidP="002A48FD">
      <w:r>
        <w:t>T</w:t>
      </w:r>
      <w:r w:rsidR="0097594D">
        <w:t xml:space="preserve">ension (d’alimentation) (V) : </w:t>
      </w:r>
      <w:r w:rsidR="0097594D">
        <w:tab/>
      </w:r>
      <w:r>
        <w:t>230 V, 50 Hz.</w:t>
      </w:r>
    </w:p>
    <w:p w14:paraId="1ABFFAD3" w14:textId="77777777" w:rsidR="002A48FD" w:rsidRDefault="002A48FD" w:rsidP="002A48FD"/>
    <w:p w14:paraId="520636C9" w14:textId="77777777" w:rsidR="002A48FD" w:rsidRDefault="0097594D" w:rsidP="002A48FD">
      <w:r>
        <w:t xml:space="preserve">Raccordement électrique : </w:t>
      </w:r>
      <w:r>
        <w:tab/>
      </w:r>
      <w:r w:rsidR="002A48FD">
        <w:t>Muni d’un câble de 2 m avec prise de terre / Euro</w:t>
      </w:r>
    </w:p>
    <w:p w14:paraId="53709775" w14:textId="77777777" w:rsidR="002A48FD" w:rsidRDefault="002A48FD" w:rsidP="005705ED">
      <w:pPr>
        <w:ind w:left="2880" w:hanging="2880"/>
        <w:jc w:val="left"/>
      </w:pPr>
    </w:p>
    <w:p w14:paraId="216F4690" w14:textId="77777777" w:rsidR="002A48FD" w:rsidRDefault="002A48FD" w:rsidP="002A48FD">
      <w:r>
        <w:t xml:space="preserve">Niveau de protection : </w:t>
      </w:r>
      <w:r>
        <w:tab/>
      </w:r>
      <w:r>
        <w:tab/>
        <w:t>IP 40.</w:t>
      </w:r>
    </w:p>
    <w:p w14:paraId="44F2BABC" w14:textId="77777777" w:rsidR="002A48FD" w:rsidRDefault="002A48FD" w:rsidP="005705ED">
      <w:pPr>
        <w:ind w:left="2880" w:hanging="2880"/>
        <w:jc w:val="left"/>
      </w:pPr>
    </w:p>
    <w:p w14:paraId="2EF28F85" w14:textId="77777777" w:rsidR="002A48FD" w:rsidRPr="002A48FD" w:rsidRDefault="002A48FD" w:rsidP="002A48FD">
      <w:r>
        <w:t>Coloris :</w:t>
      </w:r>
      <w:r>
        <w:tab/>
      </w:r>
      <w:r>
        <w:tab/>
      </w:r>
      <w:r>
        <w:tab/>
      </w:r>
      <w:r>
        <w:tab/>
        <w:t>Vert (RAL 6018) avec couvercle blanc (RAL 9016).</w:t>
      </w:r>
    </w:p>
    <w:p w14:paraId="2A78B743" w14:textId="77777777" w:rsidR="002A48FD" w:rsidRDefault="002A48FD" w:rsidP="005705ED">
      <w:pPr>
        <w:ind w:left="2880" w:hanging="2880"/>
        <w:jc w:val="left"/>
      </w:pPr>
    </w:p>
    <w:p w14:paraId="741B45ED" w14:textId="77777777" w:rsidR="002A48FD" w:rsidRPr="002A48FD" w:rsidRDefault="002A48FD" w:rsidP="002A48FD">
      <w:r>
        <w:t xml:space="preserve">Traitement de surface : </w:t>
      </w:r>
      <w:r>
        <w:tab/>
      </w:r>
      <w:r>
        <w:tab/>
        <w:t xml:space="preserve">Revêtement (galvanisation </w:t>
      </w:r>
      <w:proofErr w:type="spellStart"/>
      <w:r>
        <w:t>sendzimir</w:t>
      </w:r>
      <w:proofErr w:type="spellEnd"/>
      <w:r>
        <w:t>).</w:t>
      </w:r>
    </w:p>
    <w:p w14:paraId="555684F7" w14:textId="77777777" w:rsidR="002A48FD" w:rsidRDefault="002A48FD" w:rsidP="005705ED">
      <w:pPr>
        <w:ind w:left="2880" w:hanging="2880"/>
        <w:jc w:val="left"/>
      </w:pPr>
    </w:p>
    <w:p w14:paraId="7337D8E9" w14:textId="77777777" w:rsidR="00A20AA1" w:rsidRDefault="00A20AA1">
      <w:pPr>
        <w:jc w:val="left"/>
      </w:pPr>
      <w:r>
        <w:br w:type="page"/>
      </w:r>
    </w:p>
    <w:p w14:paraId="4089530A" w14:textId="77777777" w:rsidR="002A48FD" w:rsidRDefault="002A48FD" w:rsidP="00A20AA1">
      <w:pPr>
        <w:ind w:left="2880" w:hanging="2880"/>
        <w:jc w:val="left"/>
      </w:pPr>
      <w:r>
        <w:lastRenderedPageBreak/>
        <w:t xml:space="preserve">Évacuation du condensat : </w:t>
      </w:r>
      <w:r>
        <w:tab/>
        <w:t>Une évacuation (avec un tube d’un diamètre de 32 mm (1 ¼”) extérieur intégré / fileté) est prévue pour l’évacuation de l’eau de condensation. Cette évacuation doit être raccordée au système d’égouttage intérieur par le biais d’une chambre de compensation (siphon) présentant une différence de niveau minimale de 60 mm.</w:t>
      </w:r>
    </w:p>
    <w:p w14:paraId="6F436BCA" w14:textId="2FBD7F6B" w:rsidR="002A48FD" w:rsidRDefault="002A48FD" w:rsidP="002A48FD">
      <w:pPr>
        <w:ind w:left="2880"/>
        <w:jc w:val="left"/>
      </w:pPr>
      <w:r>
        <w:t xml:space="preserve">Le raccordement de l’évacuation du condensat sur le conduit d’évacuation s’effectue au moyen d’un siphon muni d’une bonde anti-odeurs de taille suffisante, par exemple </w:t>
      </w:r>
      <w:proofErr w:type="spellStart"/>
      <w:r>
        <w:rPr>
          <w:rStyle w:val="MerkChar"/>
        </w:rPr>
        <w:t>DucoBox</w:t>
      </w:r>
      <w:proofErr w:type="spellEnd"/>
      <w:r>
        <w:rPr>
          <w:rStyle w:val="MerkChar"/>
        </w:rPr>
        <w:t xml:space="preserve"> Energy</w:t>
      </w:r>
      <w:r w:rsidR="00A24E52" w:rsidRPr="00A24E52">
        <w:rPr>
          <w:rStyle w:val="MerkChar"/>
        </w:rPr>
        <w:t xml:space="preserve"> Premium</w:t>
      </w:r>
      <w:r w:rsidR="00A24E52">
        <w:t xml:space="preserve"> </w:t>
      </w:r>
      <w:r>
        <w:t>siphon (plat).</w:t>
      </w:r>
    </w:p>
    <w:p w14:paraId="088B1754" w14:textId="77777777" w:rsidR="00A20AA1" w:rsidRDefault="00A20AA1" w:rsidP="00A20AA1">
      <w:pPr>
        <w:jc w:val="left"/>
      </w:pPr>
    </w:p>
    <w:p w14:paraId="5B0A9734" w14:textId="77777777" w:rsidR="00E245B0" w:rsidRDefault="00E245B0" w:rsidP="00E245B0">
      <w:pPr>
        <w:pStyle w:val="Kop5"/>
        <w:rPr>
          <w:rFonts w:asciiTheme="minorHAnsi" w:hAnsiTheme="minorHAnsi"/>
        </w:rPr>
      </w:pPr>
      <w:r>
        <w:rPr>
          <w:rFonts w:asciiTheme="minorHAnsi" w:hAnsiTheme="minorHAnsi"/>
        </w:rPr>
        <w:t>Fonctionnalités :</w:t>
      </w:r>
    </w:p>
    <w:p w14:paraId="40578DBE" w14:textId="77777777" w:rsidR="00E245B0" w:rsidRDefault="00E245B0" w:rsidP="00A14678">
      <w:pPr>
        <w:jc w:val="left"/>
      </w:pPr>
      <w:r>
        <w:t xml:space="preserve">Régulation : </w:t>
      </w:r>
      <w:r>
        <w:tab/>
      </w:r>
      <w:r>
        <w:tab/>
      </w:r>
      <w:r>
        <w:tab/>
        <w:t>Adaptatif / à la demande, extensible à l’aide d'une commande selon le taux d'humidité et/ou de CO</w:t>
      </w:r>
      <w:r>
        <w:rPr>
          <w:vertAlign w:val="subscript"/>
        </w:rPr>
        <w:t>2</w:t>
      </w:r>
      <w:r>
        <w:t>.</w:t>
      </w:r>
    </w:p>
    <w:p w14:paraId="79E5826B" w14:textId="77777777" w:rsidR="00E245B0" w:rsidRDefault="00E245B0" w:rsidP="00A14678">
      <w:pPr>
        <w:jc w:val="left"/>
      </w:pPr>
      <w:r>
        <w:tab/>
      </w:r>
      <w:r>
        <w:tab/>
      </w:r>
      <w:r>
        <w:tab/>
      </w:r>
      <w:r>
        <w:tab/>
        <w:t>- Programmation : Possibilité de programmer des horaires fixes.</w:t>
      </w:r>
    </w:p>
    <w:p w14:paraId="74C93F40" w14:textId="77777777" w:rsidR="00E245B0" w:rsidRPr="00E245B0" w:rsidRDefault="00E245B0" w:rsidP="00A14678">
      <w:pPr>
        <w:ind w:left="2880"/>
        <w:jc w:val="left"/>
      </w:pPr>
      <w:r>
        <w:t>- Position « Absence » : En cas d’absence prolongée, la position « absence » peut être activée afin que le système de ventilation tourne sur la position la plus économe en énergie.</w:t>
      </w:r>
    </w:p>
    <w:p w14:paraId="678C682B" w14:textId="77777777" w:rsidR="00E245B0" w:rsidRDefault="00E245B0" w:rsidP="005705ED">
      <w:pPr>
        <w:ind w:left="2880" w:hanging="2880"/>
        <w:jc w:val="left"/>
      </w:pPr>
    </w:p>
    <w:p w14:paraId="10852572" w14:textId="77777777" w:rsidR="00A14678" w:rsidRPr="00A14678" w:rsidRDefault="00A14678" w:rsidP="00A14678">
      <w:pPr>
        <w:ind w:left="2880" w:hanging="2880"/>
      </w:pPr>
      <w:r>
        <w:t xml:space="preserve">Commande : </w:t>
      </w:r>
      <w:r>
        <w:tab/>
        <w:t>Volume constant de courant continu avec flow control, garantit toujours des flux d’air équilibrés et des débits constants.</w:t>
      </w:r>
    </w:p>
    <w:p w14:paraId="5EFA4880" w14:textId="77777777" w:rsidR="00E245B0" w:rsidRDefault="00E245B0" w:rsidP="005705ED">
      <w:pPr>
        <w:ind w:left="2880" w:hanging="2880"/>
        <w:jc w:val="left"/>
      </w:pPr>
    </w:p>
    <w:p w14:paraId="42BC3848" w14:textId="7398B307" w:rsidR="00A14678" w:rsidRPr="00A14678" w:rsidRDefault="00A14678" w:rsidP="00A14678">
      <w:pPr>
        <w:ind w:left="2880" w:hanging="2880"/>
        <w:jc w:val="left"/>
      </w:pPr>
      <w:r>
        <w:t xml:space="preserve">Réglage automatique : </w:t>
      </w:r>
      <w:r>
        <w:tab/>
        <w:t xml:space="preserve">L’unité </w:t>
      </w:r>
      <w:proofErr w:type="spellStart"/>
      <w:r>
        <w:rPr>
          <w:rStyle w:val="MerkChar"/>
        </w:rPr>
        <w:t>DucoBox</w:t>
      </w:r>
      <w:proofErr w:type="spellEnd"/>
      <w:r>
        <w:rPr>
          <w:rStyle w:val="MerkChar"/>
        </w:rPr>
        <w:t xml:space="preserve"> Energy</w:t>
      </w:r>
      <w:r w:rsidR="00A24E52">
        <w:rPr>
          <w:rStyle w:val="MerkChar"/>
        </w:rPr>
        <w:t xml:space="preserve"> Premium</w:t>
      </w:r>
      <w:r>
        <w:t xml:space="preserve"> est équipée d’un système de réglage du volume constant. La quantité d’air paramétrée est automatiquement adaptée indépendamment de la résistance des canaux et de l'encrassement du filtre. La quantité d’air à ventiler est automatiquement répartie selon les rapports suivants :</w:t>
      </w:r>
    </w:p>
    <w:p w14:paraId="49C7FD92" w14:textId="77777777" w:rsidR="00A14678" w:rsidRPr="00A14678" w:rsidRDefault="00A14678" w:rsidP="00A14678">
      <w:pPr>
        <w:pStyle w:val="Lijstalinea"/>
        <w:numPr>
          <w:ilvl w:val="0"/>
          <w:numId w:val="6"/>
        </w:numPr>
      </w:pPr>
      <w:r>
        <w:t>Position 1 : 25 % de la position maximale.</w:t>
      </w:r>
    </w:p>
    <w:p w14:paraId="18579498" w14:textId="77777777" w:rsidR="00A14678" w:rsidRPr="00A14678" w:rsidRDefault="00A14678" w:rsidP="00A14678">
      <w:pPr>
        <w:pStyle w:val="Lijstalinea"/>
        <w:numPr>
          <w:ilvl w:val="0"/>
          <w:numId w:val="6"/>
        </w:numPr>
      </w:pPr>
      <w:r>
        <w:t>Position 2 : 50 % de la position maximale.</w:t>
      </w:r>
    </w:p>
    <w:p w14:paraId="72EC5ACA" w14:textId="77777777" w:rsidR="00A14678" w:rsidRPr="00A14678" w:rsidRDefault="00A14678" w:rsidP="00A14678">
      <w:pPr>
        <w:pStyle w:val="Lijstalinea"/>
        <w:numPr>
          <w:ilvl w:val="0"/>
          <w:numId w:val="6"/>
        </w:numPr>
      </w:pPr>
      <w:r>
        <w:t>Position 3 : position maximale (à régler).</w:t>
      </w:r>
    </w:p>
    <w:p w14:paraId="7063F3D6" w14:textId="77777777" w:rsidR="00A14678" w:rsidRDefault="00A14678" w:rsidP="005705ED">
      <w:pPr>
        <w:ind w:left="2880" w:hanging="2880"/>
        <w:jc w:val="left"/>
      </w:pPr>
    </w:p>
    <w:p w14:paraId="458E4DB5" w14:textId="77777777" w:rsidR="007634A6" w:rsidRPr="007634A6" w:rsidRDefault="007634A6" w:rsidP="007634A6">
      <w:r>
        <w:t>Bypass (été) :</w:t>
      </w:r>
      <w:r>
        <w:tab/>
      </w:r>
      <w:r>
        <w:tab/>
      </w:r>
      <w:r>
        <w:tab/>
        <w:t>Muni de série d'un bypass modulant 100 % automatique.</w:t>
      </w:r>
    </w:p>
    <w:p w14:paraId="7F47E10E" w14:textId="77777777" w:rsidR="007634A6" w:rsidRDefault="007634A6" w:rsidP="007634A6">
      <w:pPr>
        <w:ind w:left="2880"/>
        <w:jc w:val="left"/>
      </w:pPr>
      <w:r>
        <w:t>Peut être mis en marche automatiquement ou manuellement.</w:t>
      </w:r>
    </w:p>
    <w:p w14:paraId="0391E128" w14:textId="77777777" w:rsidR="007634A6" w:rsidRPr="007634A6" w:rsidRDefault="007634A6" w:rsidP="007634A6">
      <w:pPr>
        <w:ind w:left="2880"/>
        <w:jc w:val="left"/>
      </w:pPr>
      <w:r>
        <w:t>Le bypass fonctionne totalement de manière automatique sur la base de mesures de la température intérieure et extérieure. Le bypass dévie l’air de l’échangeur de chaleur. De cette manière, l’habitation est refroidie de manière naturelle durant les nuits estivales.</w:t>
      </w:r>
    </w:p>
    <w:p w14:paraId="0E7773CE" w14:textId="77777777" w:rsidR="00FC1F25" w:rsidRDefault="00FC1F25" w:rsidP="00FC1F25">
      <w:pPr>
        <w:jc w:val="left"/>
      </w:pPr>
    </w:p>
    <w:p w14:paraId="17A26920" w14:textId="77777777" w:rsidR="00225029" w:rsidRDefault="00FC1F25" w:rsidP="00FC1F25">
      <w:pPr>
        <w:ind w:left="2880" w:hanging="2880"/>
        <w:jc w:val="left"/>
      </w:pPr>
      <w:proofErr w:type="spellStart"/>
      <w:r>
        <w:rPr>
          <w:rStyle w:val="MerkChar"/>
        </w:rPr>
        <w:t>NightBoost</w:t>
      </w:r>
      <w:proofErr w:type="spellEnd"/>
      <w:r>
        <w:t> :</w:t>
      </w:r>
      <w:r>
        <w:tab/>
        <w:t xml:space="preserve">Avec la fonction </w:t>
      </w:r>
      <w:proofErr w:type="spellStart"/>
      <w:r>
        <w:rPr>
          <w:rStyle w:val="MerkChar"/>
        </w:rPr>
        <w:t>NightBoost</w:t>
      </w:r>
      <w:proofErr w:type="spellEnd"/>
      <w:r w:rsidR="00A20AA1">
        <w:t xml:space="preserve"> de</w:t>
      </w:r>
      <w:r w:rsidR="00A20AA1" w:rsidRPr="00A20AA1">
        <w:rPr>
          <w:rStyle w:val="MerkChar"/>
        </w:rPr>
        <w:t xml:space="preserve"> </w:t>
      </w:r>
      <w:r w:rsidR="00A20AA1">
        <w:rPr>
          <w:rStyle w:val="MerkChar"/>
        </w:rPr>
        <w:t>Duco</w:t>
      </w:r>
      <w:r w:rsidR="00A20AA1">
        <w:t>,</w:t>
      </w:r>
      <w:r>
        <w:t xml:space="preserve"> le système de ventilation sert, durant l'été, à renforcer le refroidissement des températures intérieures élevées. Cette fonction de refroidissement (nocturne) intelligente entièrement automatique désactive temporairement la commande à la demande et laisse le système fonctionner à sa valeur nominale. Cette fonction non seulement réduit le risque de surchauffe, mais produit également une diminution du besoin de refroidissement. Les algorithmes </w:t>
      </w:r>
      <w:proofErr w:type="spellStart"/>
      <w:r>
        <w:rPr>
          <w:rStyle w:val="MerkChar"/>
        </w:rPr>
        <w:t>NightBoost</w:t>
      </w:r>
      <w:proofErr w:type="spellEnd"/>
      <w:r>
        <w:t xml:space="preserve"> intelligents garantissent un fonctionnement économe en énergie sans perturber le sommeil.</w:t>
      </w:r>
    </w:p>
    <w:p w14:paraId="4CA7A872" w14:textId="77777777" w:rsidR="005673AF" w:rsidRDefault="005673AF" w:rsidP="007634A6">
      <w:pPr>
        <w:ind w:left="2880" w:hanging="2880"/>
        <w:jc w:val="left"/>
      </w:pPr>
    </w:p>
    <w:p w14:paraId="56F6039D" w14:textId="77777777" w:rsidR="007634A6" w:rsidRPr="007634A6" w:rsidRDefault="007634A6" w:rsidP="007634A6">
      <w:pPr>
        <w:ind w:left="2880" w:hanging="2880"/>
        <w:jc w:val="left"/>
      </w:pPr>
      <w:r>
        <w:t>Alerte de changement de filtre</w:t>
      </w:r>
      <w:r>
        <w:tab/>
        <w:t xml:space="preserve">L'unité est équipée d'un système d’alerte de changement de filtre automatique, basé sur la quantité d’air ventilé. Si les filtres doivent être remplacés, le témoin LED sur l’interrupteur s’allumera en orange lorsqu’il sera enclenché. L’alerte de changement de filtre peut être réinitialisée à l’aide de l’interrupteur RF. </w:t>
      </w:r>
    </w:p>
    <w:p w14:paraId="36F594F2" w14:textId="77777777" w:rsidR="007634A6" w:rsidRPr="007634A6" w:rsidRDefault="007634A6" w:rsidP="007634A6">
      <w:pPr>
        <w:pStyle w:val="Lijstalinea"/>
        <w:numPr>
          <w:ilvl w:val="0"/>
          <w:numId w:val="6"/>
        </w:numPr>
        <w:jc w:val="left"/>
      </w:pPr>
      <w:r>
        <w:t>Au moyen d'un smartphone.</w:t>
      </w:r>
    </w:p>
    <w:p w14:paraId="065FEBDF" w14:textId="77777777" w:rsidR="007634A6" w:rsidRPr="007634A6" w:rsidRDefault="007634A6" w:rsidP="007634A6">
      <w:pPr>
        <w:pStyle w:val="Lijstalinea"/>
        <w:numPr>
          <w:ilvl w:val="0"/>
          <w:numId w:val="6"/>
        </w:numPr>
        <w:jc w:val="left"/>
      </w:pPr>
      <w:r>
        <w:t>Sur l’unité de contrôle intégrée.</w:t>
      </w:r>
    </w:p>
    <w:p w14:paraId="28E88954" w14:textId="77777777" w:rsidR="007634A6" w:rsidRPr="007634A6" w:rsidRDefault="007634A6" w:rsidP="007634A6">
      <w:pPr>
        <w:pStyle w:val="Lijstalinea"/>
        <w:numPr>
          <w:ilvl w:val="0"/>
          <w:numId w:val="6"/>
        </w:numPr>
        <w:jc w:val="left"/>
      </w:pPr>
      <w:r>
        <w:t>Sur la commande externe optionnelle.</w:t>
      </w:r>
    </w:p>
    <w:p w14:paraId="7BE921A5" w14:textId="77777777" w:rsidR="007634A6" w:rsidRPr="007634A6" w:rsidRDefault="007634A6" w:rsidP="007634A6">
      <w:pPr>
        <w:pStyle w:val="Lijstalinea"/>
        <w:numPr>
          <w:ilvl w:val="0"/>
          <w:numId w:val="6"/>
        </w:numPr>
        <w:jc w:val="left"/>
      </w:pPr>
      <w:r>
        <w:t>Commande en fonction du temps.</w:t>
      </w:r>
    </w:p>
    <w:p w14:paraId="39BCB7BE" w14:textId="77777777" w:rsidR="007634A6" w:rsidRDefault="007634A6" w:rsidP="005705ED">
      <w:pPr>
        <w:ind w:left="2880" w:hanging="2880"/>
        <w:jc w:val="left"/>
      </w:pPr>
    </w:p>
    <w:p w14:paraId="17E1D728" w14:textId="77777777" w:rsidR="007634A6" w:rsidRPr="007634A6" w:rsidRDefault="007634A6" w:rsidP="007634A6">
      <w:r>
        <w:t xml:space="preserve">Réglage / commande : </w:t>
      </w:r>
      <w:r>
        <w:tab/>
      </w:r>
      <w:r>
        <w:tab/>
        <w:t>4 tours, position faible, moyenne et élevée, position automatique.</w:t>
      </w:r>
    </w:p>
    <w:p w14:paraId="4E07D8EC" w14:textId="77777777" w:rsidR="007634A6" w:rsidRDefault="007634A6" w:rsidP="005705ED">
      <w:pPr>
        <w:ind w:left="2880" w:hanging="2880"/>
        <w:jc w:val="left"/>
      </w:pPr>
    </w:p>
    <w:p w14:paraId="1E19A2D7" w14:textId="77777777" w:rsidR="007634A6" w:rsidRPr="007634A6" w:rsidRDefault="007634A6" w:rsidP="007634A6">
      <w:pPr>
        <w:ind w:left="2880" w:hanging="2880"/>
        <w:jc w:val="left"/>
      </w:pPr>
      <w:r>
        <w:t xml:space="preserve">Communication : </w:t>
      </w:r>
      <w:r>
        <w:tab/>
        <w:t xml:space="preserve">Communication sans fil via le protocole RF avec d'autres composants de commande dans le réseau </w:t>
      </w:r>
      <w:r>
        <w:rPr>
          <w:rStyle w:val="MerkChar"/>
        </w:rPr>
        <w:t>Duco</w:t>
      </w:r>
      <w:r>
        <w:t>.</w:t>
      </w:r>
    </w:p>
    <w:p w14:paraId="5888C20F" w14:textId="77777777" w:rsidR="007634A6" w:rsidRPr="007634A6" w:rsidRDefault="007634A6" w:rsidP="007634A6">
      <w:pPr>
        <w:ind w:left="2880"/>
        <w:jc w:val="left"/>
      </w:pPr>
      <w:r>
        <w:t xml:space="preserve">Communication câblée par le biais du protocole Duco, 5 x 0,8 mm² avec noyau fixe (alimentation 2 x 0,8 mm² + communication 3 x 0,8 mm² (A-B-GND)) avec d’autres composants de commande au sein du réseau </w:t>
      </w:r>
      <w:r>
        <w:rPr>
          <w:rStyle w:val="MerkChar"/>
        </w:rPr>
        <w:t>Duco</w:t>
      </w:r>
      <w:r>
        <w:t>.</w:t>
      </w:r>
    </w:p>
    <w:p w14:paraId="11899CE2" w14:textId="77777777" w:rsidR="007634A6" w:rsidRDefault="007634A6" w:rsidP="005705ED">
      <w:pPr>
        <w:ind w:left="2880" w:hanging="2880"/>
        <w:jc w:val="left"/>
      </w:pPr>
    </w:p>
    <w:p w14:paraId="67543F00" w14:textId="77777777" w:rsidR="00B92A8B" w:rsidRPr="00985BE1" w:rsidRDefault="00B92A8B" w:rsidP="00985BE1">
      <w:pPr>
        <w:pStyle w:val="Kop5"/>
      </w:pPr>
      <w:r>
        <w:lastRenderedPageBreak/>
        <w:t>Accessoires :</w:t>
      </w:r>
    </w:p>
    <w:p w14:paraId="2601C5FB" w14:textId="77777777" w:rsidR="00B92A8B" w:rsidRDefault="00B92A8B" w:rsidP="00B92A8B">
      <w:r>
        <w:t>Unité de contrôle :</w:t>
      </w:r>
    </w:p>
    <w:p w14:paraId="2D150600" w14:textId="77777777" w:rsidR="00B92A8B" w:rsidRDefault="00B92A8B" w:rsidP="00B92A8B">
      <w:r>
        <w:tab/>
        <w:t>- Avec commande intégrée.</w:t>
      </w:r>
    </w:p>
    <w:p w14:paraId="1A940359" w14:textId="77777777" w:rsidR="00B92A8B" w:rsidRDefault="00B92A8B" w:rsidP="00B92A8B">
      <w:r>
        <w:tab/>
        <w:t>- Indication du programme actif.</w:t>
      </w:r>
    </w:p>
    <w:p w14:paraId="3B511C8A" w14:textId="77777777" w:rsidR="00B92A8B" w:rsidRDefault="00B92A8B" w:rsidP="00B92A8B">
      <w:r>
        <w:tab/>
        <w:t>- Possibilité d’adapter tous les paramètres nécessaires.</w:t>
      </w:r>
    </w:p>
    <w:p w14:paraId="31C09E3E" w14:textId="77777777" w:rsidR="00B92A8B" w:rsidRDefault="00B92A8B" w:rsidP="00B92A8B">
      <w:r>
        <w:t>Étrier de fixation pour montage mural.</w:t>
      </w:r>
    </w:p>
    <w:p w14:paraId="45838EA2" w14:textId="77777777" w:rsidR="00B92A8B" w:rsidRDefault="00B92A8B" w:rsidP="00B92A8B">
      <w:r>
        <w:t>Manuel d’installation.</w:t>
      </w:r>
    </w:p>
    <w:p w14:paraId="6303BC15" w14:textId="77777777" w:rsidR="00B92A8B" w:rsidRDefault="00B92A8B" w:rsidP="00B92A8B">
      <w:r>
        <w:t>Mode d’emploi.</w:t>
      </w:r>
    </w:p>
    <w:p w14:paraId="21536CAA" w14:textId="77777777" w:rsidR="00B92A8B" w:rsidRDefault="00B92A8B" w:rsidP="00B92A8B">
      <w:r>
        <w:t xml:space="preserve">Tube adaptateur d’évacuation de condensation fileté d’un Ø de 32 </w:t>
      </w:r>
      <w:proofErr w:type="spellStart"/>
      <w:r>
        <w:t>mm</w:t>
      </w:r>
      <w:r w:rsidR="00A20AA1">
        <w:t>.</w:t>
      </w:r>
      <w:proofErr w:type="spellEnd"/>
    </w:p>
    <w:p w14:paraId="187C72FA" w14:textId="36390C4C" w:rsidR="00B92A8B" w:rsidRDefault="00B92A8B" w:rsidP="00B92A8B">
      <w:r>
        <w:t xml:space="preserve">2 x filtres G4 </w:t>
      </w:r>
      <w:proofErr w:type="spellStart"/>
      <w:r>
        <w:rPr>
          <w:rStyle w:val="MerkChar"/>
        </w:rPr>
        <w:t>DucoBox</w:t>
      </w:r>
      <w:proofErr w:type="spellEnd"/>
      <w:r>
        <w:rPr>
          <w:rStyle w:val="MerkChar"/>
        </w:rPr>
        <w:t xml:space="preserve"> Energy</w:t>
      </w:r>
      <w:r w:rsidR="00A24E52">
        <w:rPr>
          <w:rStyle w:val="MerkChar"/>
        </w:rPr>
        <w:t xml:space="preserve"> Premium</w:t>
      </w:r>
      <w:r>
        <w:t xml:space="preserve"> (ISO 16890 </w:t>
      </w:r>
      <w:proofErr w:type="spellStart"/>
      <w:r>
        <w:t>Coarse</w:t>
      </w:r>
      <w:proofErr w:type="spellEnd"/>
      <w:r>
        <w:t xml:space="preserve"> 65 %).</w:t>
      </w:r>
    </w:p>
    <w:p w14:paraId="7953A3A7" w14:textId="4862F896" w:rsidR="0031663C" w:rsidRPr="0083560F" w:rsidRDefault="0031663C" w:rsidP="00B92A8B">
      <w:r>
        <w:t xml:space="preserve">1 x capuchon </w:t>
      </w:r>
      <w:proofErr w:type="spellStart"/>
      <w:r>
        <w:rPr>
          <w:rStyle w:val="MerkChar"/>
        </w:rPr>
        <w:t>DucoBox</w:t>
      </w:r>
      <w:proofErr w:type="spellEnd"/>
      <w:r>
        <w:rPr>
          <w:rStyle w:val="MerkChar"/>
        </w:rPr>
        <w:t xml:space="preserve"> Energy</w:t>
      </w:r>
      <w:r w:rsidR="00A24E52">
        <w:rPr>
          <w:rStyle w:val="MerkChar"/>
        </w:rPr>
        <w:t xml:space="preserve"> Premium</w:t>
      </w:r>
      <w:r>
        <w:t>.</w:t>
      </w:r>
    </w:p>
    <w:p w14:paraId="18BA3EC6" w14:textId="77777777" w:rsidR="00B92A8B" w:rsidRPr="00985BE1" w:rsidRDefault="00B92A8B" w:rsidP="00985BE1">
      <w:pPr>
        <w:pStyle w:val="Kop5"/>
      </w:pPr>
      <w:r>
        <w:t>Options :</w:t>
      </w:r>
    </w:p>
    <w:p w14:paraId="3C06E435" w14:textId="77777777" w:rsidR="00B92A8B" w:rsidRDefault="00B92A8B" w:rsidP="00B92A8B">
      <w:r>
        <w:t xml:space="preserve">Extensible avec </w:t>
      </w:r>
      <w:r>
        <w:rPr>
          <w:rStyle w:val="MerkChar"/>
        </w:rPr>
        <w:t>Print de communication</w:t>
      </w:r>
      <w:r>
        <w:t xml:space="preserve"> aux fins de :</w:t>
      </w:r>
    </w:p>
    <w:p w14:paraId="6F6D9A85" w14:textId="77777777" w:rsidR="00B92A8B" w:rsidRDefault="00B92A8B" w:rsidP="00B92A8B">
      <w:pPr>
        <w:ind w:firstLine="720"/>
      </w:pPr>
      <w:r>
        <w:t xml:space="preserve">- Commande par le biais de la </w:t>
      </w:r>
      <w:r>
        <w:rPr>
          <w:rStyle w:val="MerkChar"/>
        </w:rPr>
        <w:t>Duco Ventilation App</w:t>
      </w:r>
      <w:r>
        <w:t>.</w:t>
      </w:r>
    </w:p>
    <w:p w14:paraId="5ACDD547" w14:textId="7FAE3F19" w:rsidR="00B92A8B" w:rsidRPr="0031663C" w:rsidRDefault="00B92A8B" w:rsidP="00B92A8B">
      <w:pPr>
        <w:ind w:left="720"/>
      </w:pPr>
      <w:r>
        <w:t xml:space="preserve">- </w:t>
      </w:r>
      <w:proofErr w:type="spellStart"/>
      <w:r>
        <w:t>ModBus</w:t>
      </w:r>
      <w:proofErr w:type="spellEnd"/>
      <w:r>
        <w:t xml:space="preserve">, PWM-IN, PWM-OUT, </w:t>
      </w:r>
      <w:r>
        <w:rPr>
          <w:rStyle w:val="MerkChar"/>
        </w:rPr>
        <w:t>Contact de commutation</w:t>
      </w:r>
      <w:r>
        <w:t xml:space="preserve"> (3x), Ethernet (possibilité de commander le </w:t>
      </w:r>
      <w:proofErr w:type="spellStart"/>
      <w:r>
        <w:rPr>
          <w:rStyle w:val="MerkChar"/>
        </w:rPr>
        <w:t>DucoBox</w:t>
      </w:r>
      <w:proofErr w:type="spellEnd"/>
      <w:r>
        <w:rPr>
          <w:rStyle w:val="MerkChar"/>
        </w:rPr>
        <w:t xml:space="preserve"> Energy</w:t>
      </w:r>
      <w:r w:rsidR="00A24E52">
        <w:rPr>
          <w:rStyle w:val="MerkChar"/>
        </w:rPr>
        <w:t xml:space="preserve"> Premium</w:t>
      </w:r>
      <w:r>
        <w:t xml:space="preserve"> à l’aide d’une tablette / d’un smartphone), emplacement pour carte Micro SD.</w:t>
      </w:r>
    </w:p>
    <w:p w14:paraId="257BF377" w14:textId="1DAE90DA" w:rsidR="00B92A8B" w:rsidRPr="0031663C" w:rsidRDefault="00B92A8B" w:rsidP="00B92A8B">
      <w:r>
        <w:rPr>
          <w:rStyle w:val="MerkChar"/>
        </w:rPr>
        <w:t xml:space="preserve">Capteur intégré d’humidité </w:t>
      </w:r>
      <w:proofErr w:type="spellStart"/>
      <w:r>
        <w:rPr>
          <w:rStyle w:val="MerkChar"/>
        </w:rPr>
        <w:t>DucoBox</w:t>
      </w:r>
      <w:proofErr w:type="spellEnd"/>
      <w:r>
        <w:rPr>
          <w:rStyle w:val="MerkChar"/>
        </w:rPr>
        <w:t xml:space="preserve"> Energy</w:t>
      </w:r>
      <w:r w:rsidR="00A24E52">
        <w:rPr>
          <w:rStyle w:val="MerkChar"/>
        </w:rPr>
        <w:t xml:space="preserve"> Premium</w:t>
      </w:r>
    </w:p>
    <w:p w14:paraId="1F37DA93" w14:textId="059AA321" w:rsidR="00B92A8B" w:rsidRPr="00CC509F" w:rsidRDefault="00B92A8B" w:rsidP="00B92A8B">
      <w:r>
        <w:t xml:space="preserve">Support de montage </w:t>
      </w:r>
      <w:proofErr w:type="spellStart"/>
      <w:r>
        <w:rPr>
          <w:rStyle w:val="MerkChar"/>
        </w:rPr>
        <w:t>DucoBox</w:t>
      </w:r>
      <w:proofErr w:type="spellEnd"/>
      <w:r>
        <w:rPr>
          <w:rStyle w:val="MerkChar"/>
        </w:rPr>
        <w:t xml:space="preserve"> Energy</w:t>
      </w:r>
      <w:r w:rsidR="00A24E52">
        <w:rPr>
          <w:rStyle w:val="MerkChar"/>
        </w:rPr>
        <w:t xml:space="preserve"> Premium</w:t>
      </w:r>
      <w:r>
        <w:t>, pour un montage aisé sur le sol.</w:t>
      </w:r>
    </w:p>
    <w:p w14:paraId="3CC8F1AD" w14:textId="4C631A8D" w:rsidR="00B92A8B" w:rsidRPr="0031663C" w:rsidRDefault="00B92A8B" w:rsidP="00B92A8B">
      <w:r>
        <w:t xml:space="preserve">Siphon (plat) </w:t>
      </w:r>
      <w:proofErr w:type="spellStart"/>
      <w:r>
        <w:rPr>
          <w:rStyle w:val="MerkChar"/>
        </w:rPr>
        <w:t>DucoBox</w:t>
      </w:r>
      <w:proofErr w:type="spellEnd"/>
      <w:r>
        <w:rPr>
          <w:rStyle w:val="MerkChar"/>
        </w:rPr>
        <w:t xml:space="preserve"> Energy</w:t>
      </w:r>
      <w:r w:rsidR="00A24E52">
        <w:rPr>
          <w:rStyle w:val="MerkChar"/>
        </w:rPr>
        <w:t xml:space="preserve"> Premium</w:t>
      </w:r>
      <w:r>
        <w:t>.</w:t>
      </w:r>
    </w:p>
    <w:p w14:paraId="03EC3D23" w14:textId="77777777" w:rsidR="00B92A8B" w:rsidRDefault="00B92A8B" w:rsidP="005705ED">
      <w:pPr>
        <w:ind w:left="2880" w:hanging="2880"/>
        <w:jc w:val="left"/>
      </w:pPr>
    </w:p>
    <w:p w14:paraId="18F21F8A" w14:textId="77777777" w:rsidR="0031663C" w:rsidRPr="00985BE1" w:rsidRDefault="0031663C" w:rsidP="00985BE1">
      <w:pPr>
        <w:pStyle w:val="Kop5"/>
      </w:pPr>
      <w:r>
        <w:t>Débit de conception :</w:t>
      </w:r>
    </w:p>
    <w:p w14:paraId="1BB0B0F9" w14:textId="77777777" w:rsidR="0031663C" w:rsidRPr="0031663C" w:rsidRDefault="0097594D" w:rsidP="0031663C">
      <w:r>
        <w:t xml:space="preserve">Points d’extraction : </w:t>
      </w:r>
      <w:r>
        <w:tab/>
      </w:r>
      <w:r>
        <w:tab/>
      </w:r>
      <w:r w:rsidR="0031663C">
        <w:t>La(les) cuisine(s) :</w:t>
      </w:r>
      <w:r w:rsidR="0031663C">
        <w:tab/>
      </w:r>
      <w:r w:rsidR="0031663C">
        <w:tab/>
        <w:t>Min. 75 m³/h.</w:t>
      </w:r>
    </w:p>
    <w:p w14:paraId="64821101" w14:textId="77777777" w:rsidR="0031663C" w:rsidRPr="0031663C" w:rsidRDefault="0031663C" w:rsidP="0031663C">
      <w:r>
        <w:tab/>
      </w:r>
      <w:r w:rsidR="0097594D">
        <w:tab/>
      </w:r>
      <w:r w:rsidR="0097594D">
        <w:tab/>
      </w:r>
      <w:r w:rsidR="0097594D">
        <w:tab/>
        <w:t>La(les) salle(s) de bains :</w:t>
      </w:r>
      <w:r w:rsidR="0097594D">
        <w:tab/>
      </w:r>
      <w:r>
        <w:t>50 m³/h.</w:t>
      </w:r>
    </w:p>
    <w:p w14:paraId="6CD33751" w14:textId="77777777" w:rsidR="0031663C" w:rsidRPr="0031663C" w:rsidRDefault="0031663C" w:rsidP="0031663C">
      <w:r>
        <w:tab/>
      </w:r>
      <w:r>
        <w:tab/>
      </w:r>
      <w:r>
        <w:tab/>
      </w:r>
      <w:r>
        <w:tab/>
        <w:t>Les toilettes :</w:t>
      </w:r>
      <w:r>
        <w:tab/>
      </w:r>
      <w:r>
        <w:tab/>
        <w:t>25 m³/h.</w:t>
      </w:r>
    </w:p>
    <w:p w14:paraId="7DFE041A" w14:textId="77777777" w:rsidR="0031663C" w:rsidRPr="0031663C" w:rsidRDefault="0031663C" w:rsidP="0031663C">
      <w:r>
        <w:tab/>
      </w:r>
      <w:r>
        <w:tab/>
      </w:r>
      <w:r>
        <w:tab/>
      </w:r>
      <w:r>
        <w:tab/>
        <w:t>La Buanderie :</w:t>
      </w:r>
      <w:r>
        <w:tab/>
      </w:r>
      <w:r>
        <w:tab/>
        <w:t>50 m³/h.</w:t>
      </w:r>
    </w:p>
    <w:p w14:paraId="14F04605" w14:textId="77777777" w:rsidR="0031663C" w:rsidRPr="0031663C" w:rsidRDefault="0031663C" w:rsidP="0031663C">
      <w:r>
        <w:tab/>
      </w:r>
      <w:r>
        <w:tab/>
      </w:r>
      <w:r>
        <w:tab/>
      </w:r>
      <w:r>
        <w:tab/>
        <w:t>Débit (m³/h) : selon la norme NBN DSO-001 (1991).</w:t>
      </w:r>
    </w:p>
    <w:p w14:paraId="60BAE8EF" w14:textId="77777777" w:rsidR="0031663C" w:rsidRPr="0031663C" w:rsidRDefault="0031663C" w:rsidP="0031663C">
      <w:pPr>
        <w:jc w:val="left"/>
      </w:pPr>
    </w:p>
    <w:p w14:paraId="7D86FEB9" w14:textId="77777777" w:rsidR="0031663C" w:rsidRPr="0031663C" w:rsidRDefault="0097594D" w:rsidP="00A20AA1">
      <w:pPr>
        <w:ind w:left="2880" w:hanging="2880"/>
        <w:jc w:val="left"/>
      </w:pPr>
      <w:r>
        <w:t>Points de pulsion :</w:t>
      </w:r>
      <w:r>
        <w:tab/>
      </w:r>
      <w:r w:rsidR="0031663C">
        <w:t>- Respectivement les pièces de vie conformément à la norme NBN D 50-001</w:t>
      </w:r>
      <w:r w:rsidR="00A20AA1">
        <w:br/>
      </w:r>
      <w:r w:rsidR="0031663C">
        <w:t>(1991).</w:t>
      </w:r>
    </w:p>
    <w:p w14:paraId="3EE7009C" w14:textId="77777777" w:rsidR="0031663C" w:rsidRPr="0031663C" w:rsidRDefault="0031663C" w:rsidP="00A20AA1">
      <w:pPr>
        <w:jc w:val="left"/>
      </w:pPr>
      <w:r>
        <w:tab/>
      </w:r>
      <w:r>
        <w:tab/>
      </w:r>
      <w:r>
        <w:tab/>
      </w:r>
      <w:r>
        <w:tab/>
        <w:t>- Débit (1 l/s/m ou 3,6 m³/h/m) conformément à la norme NBN D 50-001 (1991).</w:t>
      </w:r>
    </w:p>
    <w:p w14:paraId="3F0F2ED3" w14:textId="77777777" w:rsidR="0031663C" w:rsidRPr="0031663C" w:rsidRDefault="0031663C" w:rsidP="00A20AA1">
      <w:pPr>
        <w:jc w:val="left"/>
      </w:pPr>
      <w:r>
        <w:tab/>
      </w:r>
      <w:r>
        <w:tab/>
      </w:r>
      <w:r>
        <w:tab/>
      </w:r>
      <w:r>
        <w:tab/>
        <w:t>- Placer les points de pulsion d’air tant que faire se peut dans la zone de passage.</w:t>
      </w:r>
    </w:p>
    <w:p w14:paraId="44841970" w14:textId="77777777" w:rsidR="0031663C" w:rsidRPr="0031663C" w:rsidRDefault="0031663C" w:rsidP="00A20AA1">
      <w:pPr>
        <w:ind w:left="2880"/>
        <w:jc w:val="left"/>
      </w:pPr>
      <w:r>
        <w:t>- Dans le cas de points de pulsion d'air &lt; 30 cm du mur, utiliser des bouches avec</w:t>
      </w:r>
      <w:r w:rsidR="00A20AA1">
        <w:br/>
        <w:t>‘</w:t>
      </w:r>
      <w:r>
        <w:t>secteur propre</w:t>
      </w:r>
      <w:r w:rsidR="00A20AA1">
        <w:t>’</w:t>
      </w:r>
      <w:r>
        <w:t>.</w:t>
      </w:r>
    </w:p>
    <w:p w14:paraId="1AD0ADCA" w14:textId="77777777" w:rsidR="0031663C" w:rsidRPr="0031663C" w:rsidRDefault="0031663C" w:rsidP="00A20AA1">
      <w:pPr>
        <w:ind w:left="2880"/>
        <w:jc w:val="left"/>
      </w:pPr>
      <w:r>
        <w:t>- Dans le cas de points de pulsion d'air ≥ 30 cm du mur, utiliser si possible des bouches standards.</w:t>
      </w:r>
    </w:p>
    <w:p w14:paraId="52A7D887" w14:textId="77777777" w:rsidR="0031663C" w:rsidRDefault="0031663C" w:rsidP="00A20AA1">
      <w:pPr>
        <w:jc w:val="left"/>
      </w:pPr>
      <w:r>
        <w:tab/>
      </w:r>
      <w:r>
        <w:tab/>
      </w:r>
      <w:r>
        <w:tab/>
      </w:r>
      <w:r>
        <w:tab/>
        <w:t>Débit (m³/h) : selon la norme NBN DSO-001 (1991).</w:t>
      </w:r>
    </w:p>
    <w:p w14:paraId="0C2A8B16" w14:textId="77777777" w:rsidR="0031663C" w:rsidRDefault="0031663C" w:rsidP="005705ED">
      <w:pPr>
        <w:ind w:left="2880" w:hanging="2880"/>
        <w:jc w:val="left"/>
      </w:pPr>
    </w:p>
    <w:p w14:paraId="57268EE0" w14:textId="77777777" w:rsidR="00DC168E" w:rsidRPr="00985BE1" w:rsidRDefault="00DC168E" w:rsidP="00985BE1">
      <w:pPr>
        <w:pStyle w:val="Kop5"/>
      </w:pPr>
      <w:r>
        <w:t>Appareillage de réglage et de commutation :</w:t>
      </w:r>
    </w:p>
    <w:p w14:paraId="7D4416F1" w14:textId="77777777" w:rsidR="00DC168E" w:rsidRDefault="00DC168E" w:rsidP="00DC168E">
      <w:r>
        <w:rPr>
          <w:rStyle w:val="MerkChar"/>
        </w:rPr>
        <w:t>Commande à distance</w:t>
      </w:r>
      <w:r>
        <w:t xml:space="preserve"> avec communication RF.</w:t>
      </w:r>
    </w:p>
    <w:p w14:paraId="38310726" w14:textId="77777777" w:rsidR="00DC168E" w:rsidRDefault="00DC168E" w:rsidP="00DC168E">
      <w:r>
        <w:rPr>
          <w:rStyle w:val="MerkChar"/>
        </w:rPr>
        <w:t>Commande à distance</w:t>
      </w:r>
      <w:r>
        <w:t xml:space="preserve"> avec communication câblée.</w:t>
      </w:r>
    </w:p>
    <w:p w14:paraId="4BEC1059" w14:textId="77777777" w:rsidR="00DC168E" w:rsidRDefault="00DC168E" w:rsidP="00DC168E">
      <w:r>
        <w:t>Capteurs avec communication RF comme CO</w:t>
      </w:r>
      <w:r>
        <w:rPr>
          <w:vertAlign w:val="subscript"/>
        </w:rPr>
        <w:t>2</w:t>
      </w:r>
      <w:r>
        <w:t>/ RH.</w:t>
      </w:r>
    </w:p>
    <w:p w14:paraId="3A3C147A" w14:textId="77777777" w:rsidR="00DC168E" w:rsidRDefault="00DC168E" w:rsidP="00DC168E">
      <w:r>
        <w:t>Capteurs avec communication câblée comme CO</w:t>
      </w:r>
      <w:r>
        <w:rPr>
          <w:vertAlign w:val="subscript"/>
        </w:rPr>
        <w:t>2</w:t>
      </w:r>
      <w:r>
        <w:t>/ RH.</w:t>
      </w:r>
    </w:p>
    <w:p w14:paraId="2DEA669C" w14:textId="77777777" w:rsidR="00DC168E" w:rsidRDefault="00DC168E" w:rsidP="00DC168E">
      <w:r>
        <w:rPr>
          <w:rStyle w:val="MerkChar"/>
        </w:rPr>
        <w:t>Contact de commutation</w:t>
      </w:r>
      <w:r>
        <w:t xml:space="preserve"> avec communication RF.</w:t>
      </w:r>
    </w:p>
    <w:p w14:paraId="146F43CB" w14:textId="77777777" w:rsidR="00DC168E" w:rsidRDefault="00DC168E" w:rsidP="00DC168E"/>
    <w:p w14:paraId="0B88836A" w14:textId="7E6284C9" w:rsidR="00DC168E" w:rsidRDefault="00DC168E" w:rsidP="00DC168E">
      <w:r>
        <w:t xml:space="preserve">Les composants de commande peuvent être connectés au </w:t>
      </w:r>
      <w:proofErr w:type="spellStart"/>
      <w:r>
        <w:rPr>
          <w:rStyle w:val="MerkChar"/>
        </w:rPr>
        <w:t>DucoBox</w:t>
      </w:r>
      <w:proofErr w:type="spellEnd"/>
      <w:r>
        <w:rPr>
          <w:rStyle w:val="MerkChar"/>
        </w:rPr>
        <w:t xml:space="preserve"> Energy</w:t>
      </w:r>
      <w:r w:rsidR="00A24E52">
        <w:rPr>
          <w:rStyle w:val="MerkChar"/>
        </w:rPr>
        <w:t xml:space="preserve"> Premium</w:t>
      </w:r>
      <w:r>
        <w:t xml:space="preserve"> (unité maître).</w:t>
      </w:r>
    </w:p>
    <w:p w14:paraId="0F26239F" w14:textId="77777777" w:rsidR="00DC168E" w:rsidRDefault="00DC168E" w:rsidP="005705ED">
      <w:pPr>
        <w:ind w:left="2880" w:hanging="2880"/>
        <w:jc w:val="left"/>
      </w:pPr>
    </w:p>
    <w:p w14:paraId="45314162" w14:textId="77777777" w:rsidR="00E070A5" w:rsidRDefault="00E070A5" w:rsidP="00E070A5">
      <w:pPr>
        <w:pStyle w:val="Kop5"/>
      </w:pPr>
      <w:r>
        <w:t>Application :</w:t>
      </w:r>
    </w:p>
    <w:p w14:paraId="0DA63667" w14:textId="068DFD26" w:rsidR="00A623A3" w:rsidRDefault="00A623A3" w:rsidP="00A20AA1">
      <w:pPr>
        <w:jc w:val="left"/>
      </w:pPr>
      <w:r>
        <w:t xml:space="preserve">Le système double flux individuel pour utilisation (résidentielle) avec volume de fonctionnement de 400 m³ par </w:t>
      </w:r>
      <w:proofErr w:type="spellStart"/>
      <w:r>
        <w:rPr>
          <w:rStyle w:val="MerkChar"/>
        </w:rPr>
        <w:t>DucoBox</w:t>
      </w:r>
      <w:proofErr w:type="spellEnd"/>
      <w:r>
        <w:rPr>
          <w:rStyle w:val="MerkChar"/>
        </w:rPr>
        <w:t xml:space="preserve"> Energy</w:t>
      </w:r>
      <w:r w:rsidR="00A24E52">
        <w:rPr>
          <w:rStyle w:val="MerkChar"/>
        </w:rPr>
        <w:t xml:space="preserve"> Premium</w:t>
      </w:r>
      <w:r w:rsidR="00A20AA1">
        <w:rPr>
          <w:rStyle w:val="MerkChar"/>
        </w:rPr>
        <w:t xml:space="preserve"> </w:t>
      </w:r>
      <w:r>
        <w:t>sous 150 Pa.</w:t>
      </w:r>
    </w:p>
    <w:p w14:paraId="3C81D32D" w14:textId="77777777" w:rsidR="00A623A3" w:rsidRDefault="00A623A3" w:rsidP="00A20AA1">
      <w:pPr>
        <w:jc w:val="left"/>
      </w:pPr>
      <w:r>
        <w:t xml:space="preserve">Utilisée en standard dans les systèmes de ventilation </w:t>
      </w:r>
      <w:r>
        <w:rPr>
          <w:rStyle w:val="MerkChar"/>
        </w:rPr>
        <w:t>Duco</w:t>
      </w:r>
      <w:r>
        <w:t xml:space="preserve"> suivants :</w:t>
      </w:r>
    </w:p>
    <w:p w14:paraId="5B8F434E" w14:textId="665DB07F" w:rsidR="00CB4EFF" w:rsidRDefault="00A623A3" w:rsidP="00A623A3">
      <w:r>
        <w:rPr>
          <w:rStyle w:val="MerkChar"/>
        </w:rPr>
        <w:t>Duco Energy</w:t>
      </w:r>
      <w:r w:rsidR="00A24E52">
        <w:rPr>
          <w:rStyle w:val="MerkChar"/>
        </w:rPr>
        <w:t xml:space="preserve"> Premium</w:t>
      </w:r>
      <w:r>
        <w:rPr>
          <w:rStyle w:val="MerkChar"/>
        </w:rPr>
        <w:t xml:space="preserve"> System</w:t>
      </w:r>
      <w:r>
        <w:t>.</w:t>
      </w:r>
    </w:p>
    <w:p w14:paraId="2215FF00" w14:textId="77777777" w:rsidR="00D672B2" w:rsidRDefault="00D672B2">
      <w:pPr>
        <w:jc w:val="left"/>
        <w:rPr>
          <w:b/>
          <w:u w:val="single"/>
        </w:rPr>
      </w:pPr>
    </w:p>
    <w:p w14:paraId="40E4598C" w14:textId="77777777" w:rsidR="00A20AA1" w:rsidRDefault="00A20AA1">
      <w:pPr>
        <w:jc w:val="left"/>
        <w:rPr>
          <w:b/>
          <w:u w:val="single"/>
        </w:rPr>
      </w:pPr>
      <w:r>
        <w:br w:type="page"/>
      </w:r>
    </w:p>
    <w:p w14:paraId="134C32B1" w14:textId="77777777" w:rsidR="00CC7861" w:rsidRPr="00CC7861" w:rsidRDefault="00CC7861" w:rsidP="00CC7861">
      <w:pPr>
        <w:pStyle w:val="Kop5"/>
      </w:pPr>
      <w:r>
        <w:lastRenderedPageBreak/>
        <w:t>Montage :</w:t>
      </w:r>
    </w:p>
    <w:p w14:paraId="6D417A2D" w14:textId="77777777" w:rsidR="00067794" w:rsidRDefault="00067794" w:rsidP="00067794">
      <w:r>
        <w:t>Lieu : Selon les consignes fournies par le fabricant. Intégré dans le corps du bâtiment avec les mesures nécessaires pour satisfaire à l’exigence sonore de 30 dB(A) L.i.a.K. conformément au document technique unifié 2012 (NEN 5077) :</w:t>
      </w:r>
    </w:p>
    <w:p w14:paraId="03F9144D" w14:textId="77777777" w:rsidR="00095A28" w:rsidRDefault="00095A28" w:rsidP="00095A28">
      <w:r>
        <w:t>Lieu : Dans le grenier / dans l’armoire du CC / dans un espace d'installation fermé.</w:t>
      </w:r>
    </w:p>
    <w:p w14:paraId="058C7C82" w14:textId="782E4F02" w:rsidR="00F12A61" w:rsidRDefault="00F12A61" w:rsidP="00067794">
      <w:r>
        <w:t xml:space="preserve">- Le </w:t>
      </w:r>
      <w:proofErr w:type="spellStart"/>
      <w:r>
        <w:rPr>
          <w:rStyle w:val="MerkChar"/>
        </w:rPr>
        <w:t>DucoBox</w:t>
      </w:r>
      <w:proofErr w:type="spellEnd"/>
      <w:r>
        <w:rPr>
          <w:rStyle w:val="MerkChar"/>
        </w:rPr>
        <w:t xml:space="preserve"> Energy</w:t>
      </w:r>
      <w:r w:rsidR="00A24E52">
        <w:t xml:space="preserve"> </w:t>
      </w:r>
      <w:r w:rsidR="00A24E52" w:rsidRPr="00A24E52">
        <w:rPr>
          <w:rStyle w:val="MerkChar"/>
        </w:rPr>
        <w:t>Premium</w:t>
      </w:r>
      <w:r w:rsidR="00A24E52">
        <w:t xml:space="preserve"> </w:t>
      </w:r>
      <w:r>
        <w:t>se prête tant au montage sur mur qu’à la pose sur sol.</w:t>
      </w:r>
    </w:p>
    <w:p w14:paraId="799132FB" w14:textId="77777777" w:rsidR="00067794" w:rsidRDefault="00067794" w:rsidP="00067794">
      <w:r>
        <w:t>- Sur un mur massif (masse minimale de 200 kg/m²) à l’aide de l’étrier de suspension livré.</w:t>
      </w:r>
    </w:p>
    <w:p w14:paraId="525DCA62" w14:textId="77777777" w:rsidR="00067794" w:rsidRDefault="00067794" w:rsidP="00067794">
      <w:r>
        <w:t>- À placer sur le support de montage.</w:t>
      </w:r>
    </w:p>
    <w:p w14:paraId="7329ED89" w14:textId="77777777" w:rsidR="008A4CA5" w:rsidRDefault="008A4CA5" w:rsidP="00067794"/>
    <w:p w14:paraId="2A8A9C1A" w14:textId="77777777" w:rsidR="00067794" w:rsidRDefault="00067794" w:rsidP="00067794">
      <w:r>
        <w:t>Raccordements :</w:t>
      </w:r>
    </w:p>
    <w:p w14:paraId="22936AB0" w14:textId="77777777" w:rsidR="00067794" w:rsidRDefault="00067794" w:rsidP="00067794">
      <w:r>
        <w:t>- Raccordements avec conduits.</w:t>
      </w:r>
    </w:p>
    <w:p w14:paraId="0C70A23B" w14:textId="77777777" w:rsidR="00095A28" w:rsidRDefault="00095A28" w:rsidP="00095A28">
      <w:r>
        <w:t xml:space="preserve">Côté soufflage, évacuation fixe et rigide, de manière à permettre une évacuation droite et directe vers l’extérieur, 190 </w:t>
      </w:r>
      <w:proofErr w:type="spellStart"/>
      <w:r>
        <w:t>mm</w:t>
      </w:r>
      <w:r w:rsidR="00A20AA1">
        <w:t>.</w:t>
      </w:r>
      <w:proofErr w:type="spellEnd"/>
    </w:p>
    <w:p w14:paraId="580C5F10" w14:textId="77777777" w:rsidR="00067794" w:rsidRDefault="00067794" w:rsidP="00067794">
      <w:r>
        <w:t>- Dispositifs isophoniques entre l’appareil et les conduits de raccordement vers et de l’habitation.</w:t>
      </w:r>
    </w:p>
    <w:p w14:paraId="6DA7DA67" w14:textId="77777777" w:rsidR="00067794" w:rsidRDefault="00067794" w:rsidP="00067794">
      <w:r>
        <w:t>- 1 mètre de tuyau acoustique flexible.</w:t>
      </w:r>
    </w:p>
    <w:p w14:paraId="5B728958" w14:textId="77777777" w:rsidR="00067794" w:rsidRDefault="00067794" w:rsidP="00067794">
      <w:r>
        <w:t>- Finition des extrémités à l’aide de bande Armaflex.</w:t>
      </w:r>
    </w:p>
    <w:p w14:paraId="540BCC69" w14:textId="77777777" w:rsidR="00067794" w:rsidRDefault="00067794" w:rsidP="00067794">
      <w:r>
        <w:t>- Côté du toit :</w:t>
      </w:r>
    </w:p>
    <w:p w14:paraId="63ADB102" w14:textId="77777777" w:rsidR="00067794" w:rsidRDefault="00067794" w:rsidP="00A20AA1">
      <w:pPr>
        <w:ind w:left="720"/>
        <w:jc w:val="left"/>
      </w:pPr>
      <w:r>
        <w:t xml:space="preserve">- Isoler thermiquement le conduit entre l’unité </w:t>
      </w:r>
      <w:r w:rsidRPr="00A20AA1">
        <w:t>de récupération de chaleur</w:t>
      </w:r>
      <w:r>
        <w:t xml:space="preserve"> et le chapeau de toiture HR pour l’extraction de ventilation et le rendre étanche à la vapeur.</w:t>
      </w:r>
    </w:p>
    <w:p w14:paraId="196C83E7" w14:textId="77777777" w:rsidR="00067794" w:rsidRDefault="00067794" w:rsidP="0039524C">
      <w:pPr>
        <w:ind w:left="720"/>
        <w:jc w:val="left"/>
      </w:pPr>
      <w:r>
        <w:t xml:space="preserve">- Isoler thermiquement le conduit entre l’unité </w:t>
      </w:r>
      <w:r w:rsidRPr="00A20AA1">
        <w:t>de récupération de chaleur</w:t>
      </w:r>
      <w:r>
        <w:t xml:space="preserve"> et l’aérateur de façade / le chapeau de toiture HR pour l’aspiration de l’air extérieur et le rendre étanche à la vapeur.</w:t>
      </w:r>
    </w:p>
    <w:p w14:paraId="730CF727" w14:textId="77777777" w:rsidR="00067794" w:rsidRDefault="00067794" w:rsidP="00067794">
      <w:r>
        <w:t>- Côté de l’habitation :</w:t>
      </w:r>
    </w:p>
    <w:p w14:paraId="537282E3" w14:textId="77777777" w:rsidR="00067794" w:rsidRDefault="00067794" w:rsidP="00067794">
      <w:pPr>
        <w:ind w:firstLine="720"/>
      </w:pPr>
      <w:r>
        <w:t xml:space="preserve">-Tuyau isophonique flexible entre le conduit d’extraction et l’unité </w:t>
      </w:r>
      <w:r w:rsidRPr="00A20AA1">
        <w:t>de récupération de chaleur</w:t>
      </w:r>
      <w:r>
        <w:t>.</w:t>
      </w:r>
    </w:p>
    <w:p w14:paraId="6B1411B5" w14:textId="77777777" w:rsidR="00067794" w:rsidRDefault="00067794" w:rsidP="00067794">
      <w:pPr>
        <w:ind w:firstLine="720"/>
      </w:pPr>
      <w:r>
        <w:t xml:space="preserve">-Tuyau isophonique flexible entre le conduit de pulsion et l’unité </w:t>
      </w:r>
      <w:r w:rsidRPr="00A20AA1">
        <w:t>de récupération de chaleur</w:t>
      </w:r>
      <w:r>
        <w:t>.</w:t>
      </w:r>
    </w:p>
    <w:p w14:paraId="7BF84563" w14:textId="77777777" w:rsidR="00095A28" w:rsidRDefault="00095A28" w:rsidP="00095A28">
      <w:pPr>
        <w:ind w:left="2880" w:hanging="2880"/>
      </w:pPr>
    </w:p>
    <w:p w14:paraId="7E8AD1E2" w14:textId="77777777" w:rsidR="00095A28" w:rsidRDefault="00095A28" w:rsidP="00A20AA1">
      <w:pPr>
        <w:ind w:left="2880" w:hanging="2880"/>
        <w:jc w:val="left"/>
      </w:pPr>
      <w:r>
        <w:t xml:space="preserve">Type de raccordement : </w:t>
      </w:r>
      <w:r>
        <w:tab/>
        <w:t xml:space="preserve">Consultez votre concessionnaire régional ou le département projets de </w:t>
      </w:r>
      <w:r>
        <w:rPr>
          <w:rStyle w:val="MerkChar"/>
        </w:rPr>
        <w:t xml:space="preserve">Duco </w:t>
      </w:r>
      <w:r w:rsidR="00A20AA1">
        <w:rPr>
          <w:rStyle w:val="MerkChar"/>
        </w:rPr>
        <w:t>‘</w:t>
      </w:r>
      <w:r>
        <w:rPr>
          <w:rStyle w:val="MerkChar"/>
        </w:rPr>
        <w:t>Ventilation &amp; Sun Control</w:t>
      </w:r>
      <w:r w:rsidR="00A20AA1">
        <w:rPr>
          <w:rStyle w:val="MerkChar"/>
        </w:rPr>
        <w:t>’</w:t>
      </w:r>
      <w:r>
        <w:t xml:space="preserve"> pour une assistance commerciale et technique (instructions de montage et de placement).</w:t>
      </w:r>
    </w:p>
    <w:p w14:paraId="2EA2D319" w14:textId="77777777" w:rsidR="008A4CA5" w:rsidRDefault="008A4CA5" w:rsidP="008A4CA5"/>
    <w:p w14:paraId="378933A2" w14:textId="77777777" w:rsidR="00067794" w:rsidRDefault="00067794" w:rsidP="00095A28">
      <w:pPr>
        <w:pStyle w:val="Kop5"/>
      </w:pPr>
      <w:r>
        <w:t>Service et entretien :</w:t>
      </w:r>
    </w:p>
    <w:p w14:paraId="258EA79E" w14:textId="77777777" w:rsidR="00067794" w:rsidRPr="0039524C" w:rsidRDefault="00067794" w:rsidP="00A20AA1">
      <w:pPr>
        <w:jc w:val="left"/>
      </w:pPr>
      <w:r>
        <w:t xml:space="preserve">Maintenir un espace de service d’au moins 500 mm devant l’unité </w:t>
      </w:r>
      <w:r>
        <w:rPr>
          <w:rStyle w:val="MerkChar"/>
        </w:rPr>
        <w:t>de récupération de chaleur</w:t>
      </w:r>
      <w:r>
        <w:t xml:space="preserve"> pour le service et l’entretien.</w:t>
      </w:r>
    </w:p>
    <w:p w14:paraId="6CC12319" w14:textId="77777777" w:rsidR="00666834" w:rsidRDefault="00666834" w:rsidP="00666834"/>
    <w:p w14:paraId="486C79F5" w14:textId="77777777" w:rsidR="008A4CA5" w:rsidRDefault="008A4CA5" w:rsidP="008A4CA5">
      <w:pPr>
        <w:pStyle w:val="Kop5"/>
      </w:pPr>
      <w:r>
        <w:t>Garantie :</w:t>
      </w:r>
    </w:p>
    <w:p w14:paraId="048F79DC" w14:textId="77777777" w:rsidR="008A4CA5" w:rsidRDefault="008A4CA5" w:rsidP="00666834">
      <w:r>
        <w:t>Standard : 24 mois à partir de la date de production.</w:t>
      </w:r>
    </w:p>
    <w:p w14:paraId="0F4295D6" w14:textId="77777777" w:rsidR="008A4CA5" w:rsidRDefault="008A4CA5" w:rsidP="00666834">
      <w:r>
        <w:t xml:space="preserve">Après inscription en ligne ou </w:t>
      </w:r>
      <w:r>
        <w:rPr>
          <w:rStyle w:val="MerkChar"/>
        </w:rPr>
        <w:t>Duco</w:t>
      </w:r>
      <w:r>
        <w:t xml:space="preserve"> VIP : 36 mois à partir de la date de production.</w:t>
      </w:r>
    </w:p>
    <w:p w14:paraId="087AECF7" w14:textId="77777777" w:rsidR="000B3809" w:rsidRDefault="000B3809" w:rsidP="00666834"/>
    <w:p w14:paraId="6EE17860" w14:textId="77777777" w:rsidR="000B3809" w:rsidRDefault="000B3809" w:rsidP="000B3809">
      <w:pPr>
        <w:pStyle w:val="Kop5"/>
      </w:pPr>
      <w:r>
        <w:t>Certificats :</w:t>
      </w:r>
    </w:p>
    <w:p w14:paraId="5AD3E100" w14:textId="77777777" w:rsidR="00A556A7" w:rsidRDefault="00A556A7" w:rsidP="00A556A7">
      <w:r>
        <w:t>Base de données certificats / PEB</w:t>
      </w:r>
    </w:p>
    <w:p w14:paraId="0D6BAD05" w14:textId="33F4C2A8" w:rsidR="00A556A7" w:rsidRDefault="00A556A7" w:rsidP="00A556A7">
      <w:pPr>
        <w:pStyle w:val="Lijstalinea"/>
        <w:numPr>
          <w:ilvl w:val="0"/>
          <w:numId w:val="8"/>
        </w:numPr>
        <w:jc w:val="left"/>
      </w:pPr>
      <w:r>
        <w:t xml:space="preserve">Le </w:t>
      </w:r>
      <w:proofErr w:type="spellStart"/>
      <w:r>
        <w:rPr>
          <w:rStyle w:val="MerkChar"/>
        </w:rPr>
        <w:t>DucoBox</w:t>
      </w:r>
      <w:proofErr w:type="spellEnd"/>
      <w:r>
        <w:rPr>
          <w:rStyle w:val="MerkChar"/>
        </w:rPr>
        <w:t xml:space="preserve"> Energy</w:t>
      </w:r>
      <w:r w:rsidR="00A24E52">
        <w:rPr>
          <w:rStyle w:val="MerkChar"/>
        </w:rPr>
        <w:t xml:space="preserve"> Premium</w:t>
      </w:r>
      <w:r>
        <w:t xml:space="preserve"> est certifié conformément à la norme EN308/EN1314-7. Pour la Belgique, il l’est également conformément à la norme EN 308 avec annexe G.</w:t>
      </w:r>
    </w:p>
    <w:p w14:paraId="76D9617E" w14:textId="77777777" w:rsidR="00A556A7" w:rsidRDefault="00A556A7" w:rsidP="00A556A7">
      <w:pPr>
        <w:pStyle w:val="Lijstalinea"/>
        <w:numPr>
          <w:ilvl w:val="0"/>
          <w:numId w:val="8"/>
        </w:numPr>
        <w:jc w:val="left"/>
      </w:pPr>
      <w:r>
        <w:t>L’appareil est repris dans la liste de la base de données des caractéristiques de produits - PEB agréée ; 4.4 ventilateur et groupe de ventilation » avec le code 4.4.2 Double flux d’air avec récupération de la chaleur.</w:t>
      </w:r>
    </w:p>
    <w:p w14:paraId="0C7E2652" w14:textId="7AA3BC61" w:rsidR="000B3809" w:rsidRDefault="00A556A7" w:rsidP="00A556A7">
      <w:pPr>
        <w:pStyle w:val="Lijstalinea"/>
        <w:numPr>
          <w:ilvl w:val="0"/>
          <w:numId w:val="8"/>
        </w:numPr>
        <w:jc w:val="left"/>
      </w:pPr>
      <w:r>
        <w:t xml:space="preserve">Le </w:t>
      </w:r>
      <w:proofErr w:type="spellStart"/>
      <w:r>
        <w:rPr>
          <w:rStyle w:val="MerkChar"/>
        </w:rPr>
        <w:t>DucoBox</w:t>
      </w:r>
      <w:proofErr w:type="spellEnd"/>
      <w:r>
        <w:rPr>
          <w:rStyle w:val="MerkChar"/>
        </w:rPr>
        <w:t xml:space="preserve"> Energy</w:t>
      </w:r>
      <w:r w:rsidR="00A24E52">
        <w:rPr>
          <w:rStyle w:val="MerkChar"/>
        </w:rPr>
        <w:t xml:space="preserve"> Premium</w:t>
      </w:r>
      <w:r>
        <w:t xml:space="preserve"> dispose du label CE et satisfait à la directive basse tension 2006/95/CE, la directive CEM 2004/108/CE et la directive R&amp;TTE 1999/5/CE.</w:t>
      </w:r>
      <w:r>
        <w:cr/>
      </w:r>
      <w:r>
        <w:br/>
        <w:t>Si cette installation de ventilation est mise en conformité par rapport aux dispositions des normes européennes, la directive Machines 2006/42/CE s’appliquera après présentation d'une déclaration IIA de cette même directive pour l'ensemble du système.</w:t>
      </w:r>
    </w:p>
    <w:p w14:paraId="5E90E1E4" w14:textId="77777777" w:rsidR="0097594D" w:rsidRDefault="0097594D">
      <w:pPr>
        <w:jc w:val="left"/>
      </w:pPr>
      <w:r>
        <w:br w:type="page"/>
      </w:r>
    </w:p>
    <w:p w14:paraId="7736DA51" w14:textId="77777777" w:rsidR="008A4CA5" w:rsidRDefault="008A4CA5" w:rsidP="00666834">
      <w:pPr>
        <w:pBdr>
          <w:bottom w:val="single" w:sz="6" w:space="1" w:color="auto"/>
        </w:pBdr>
      </w:pPr>
    </w:p>
    <w:p w14:paraId="0E624440" w14:textId="77777777" w:rsidR="00DD70E8" w:rsidRDefault="00DD70E8" w:rsidP="00DD70E8"/>
    <w:tbl>
      <w:tblPr>
        <w:tblStyle w:val="Tabelraster"/>
        <w:tblpPr w:leftFromText="141" w:rightFromText="141" w:vertAnchor="text" w:tblpX="108" w:tblpY="1"/>
        <w:tblOverlap w:val="never"/>
        <w:tblW w:w="9639" w:type="dxa"/>
        <w:tblLook w:val="04A0" w:firstRow="1" w:lastRow="0" w:firstColumn="1" w:lastColumn="0" w:noHBand="0" w:noVBand="1"/>
      </w:tblPr>
      <w:tblGrid>
        <w:gridCol w:w="1154"/>
        <w:gridCol w:w="925"/>
        <w:gridCol w:w="946"/>
        <w:gridCol w:w="1655"/>
        <w:gridCol w:w="1656"/>
        <w:gridCol w:w="1618"/>
        <w:gridCol w:w="1685"/>
      </w:tblGrid>
      <w:tr w:rsidR="001C3D30" w14:paraId="01CF6ABF" w14:textId="77777777" w:rsidTr="00D67985">
        <w:trPr>
          <w:trHeight w:val="299"/>
        </w:trPr>
        <w:tc>
          <w:tcPr>
            <w:tcW w:w="2760" w:type="dxa"/>
            <w:gridSpan w:val="3"/>
            <w:vAlign w:val="center"/>
          </w:tcPr>
          <w:p w14:paraId="6AE0F13D" w14:textId="77777777" w:rsidR="001C3D30" w:rsidRDefault="001C3D30" w:rsidP="00D67985">
            <w:pPr>
              <w:jc w:val="left"/>
              <w:rPr>
                <w:rFonts w:asciiTheme="minorHAnsi" w:hAnsiTheme="minorHAnsi"/>
              </w:rPr>
            </w:pPr>
            <w:r>
              <w:rPr>
                <w:rFonts w:asciiTheme="minorHAnsi" w:hAnsiTheme="minorHAnsi"/>
              </w:rPr>
              <w:t>Pulsion</w:t>
            </w:r>
          </w:p>
        </w:tc>
        <w:tc>
          <w:tcPr>
            <w:tcW w:w="6879" w:type="dxa"/>
            <w:gridSpan w:val="4"/>
            <w:vAlign w:val="center"/>
          </w:tcPr>
          <w:p w14:paraId="52938E85" w14:textId="77777777" w:rsidR="001C3D30" w:rsidRDefault="001C3D30" w:rsidP="00D67985">
            <w:pPr>
              <w:jc w:val="center"/>
              <w:rPr>
                <w:rFonts w:asciiTheme="minorHAnsi" w:hAnsiTheme="minorHAnsi"/>
              </w:rPr>
            </w:pPr>
            <w:r>
              <w:rPr>
                <w:rFonts w:asciiTheme="minorHAnsi" w:hAnsiTheme="minorHAnsi"/>
              </w:rPr>
              <w:t>Pièces sèches</w:t>
            </w:r>
          </w:p>
        </w:tc>
      </w:tr>
      <w:tr w:rsidR="001C3D30" w14:paraId="60BA10B0" w14:textId="77777777" w:rsidTr="00D67985">
        <w:trPr>
          <w:trHeight w:val="598"/>
        </w:trPr>
        <w:tc>
          <w:tcPr>
            <w:tcW w:w="795" w:type="dxa"/>
            <w:vMerge w:val="restart"/>
            <w:vAlign w:val="center"/>
          </w:tcPr>
          <w:p w14:paraId="0D3EE07B" w14:textId="77777777" w:rsidR="001C3D30" w:rsidRDefault="001C3D30" w:rsidP="00D67985">
            <w:pPr>
              <w:jc w:val="left"/>
              <w:rPr>
                <w:rFonts w:asciiTheme="minorHAnsi" w:hAnsiTheme="minorHAnsi"/>
              </w:rPr>
            </w:pPr>
            <w:r>
              <w:rPr>
                <w:rFonts w:asciiTheme="minorHAnsi" w:hAnsiTheme="minorHAnsi"/>
              </w:rPr>
              <w:t>Commande</w:t>
            </w:r>
          </w:p>
        </w:tc>
        <w:tc>
          <w:tcPr>
            <w:tcW w:w="1965" w:type="dxa"/>
            <w:gridSpan w:val="2"/>
            <w:vAlign w:val="center"/>
          </w:tcPr>
          <w:p w14:paraId="40367FEA" w14:textId="77777777" w:rsidR="001C3D30" w:rsidRDefault="001C3D30" w:rsidP="00D67985">
            <w:pPr>
              <w:jc w:val="left"/>
              <w:rPr>
                <w:rFonts w:asciiTheme="minorHAnsi" w:hAnsiTheme="minorHAnsi"/>
              </w:rPr>
            </w:pPr>
            <w:r>
              <w:rPr>
                <w:rFonts w:asciiTheme="minorHAnsi" w:hAnsiTheme="minorHAnsi"/>
              </w:rPr>
              <w:t>Mesure CO</w:t>
            </w:r>
            <w:r>
              <w:rPr>
                <w:rFonts w:asciiTheme="minorHAnsi" w:hAnsiTheme="minorHAnsi"/>
                <w:vertAlign w:val="subscript"/>
              </w:rPr>
              <w:t>2</w:t>
            </w:r>
          </w:p>
          <w:p w14:paraId="05D60B72" w14:textId="77777777" w:rsidR="001C3D30" w:rsidRDefault="001C3D30" w:rsidP="00D67985">
            <w:pPr>
              <w:jc w:val="left"/>
              <w:rPr>
                <w:rFonts w:asciiTheme="minorHAnsi" w:hAnsiTheme="minorHAnsi"/>
              </w:rPr>
            </w:pPr>
            <w:r>
              <w:rPr>
                <w:rFonts w:asciiTheme="minorHAnsi" w:hAnsiTheme="minorHAnsi"/>
              </w:rPr>
              <w:t>living /</w:t>
            </w:r>
          </w:p>
          <w:p w14:paraId="7F81B7A0" w14:textId="77777777" w:rsidR="001C3D30" w:rsidRPr="00FA171C" w:rsidRDefault="001C3D30" w:rsidP="00D67985">
            <w:pPr>
              <w:jc w:val="left"/>
              <w:rPr>
                <w:rFonts w:asciiTheme="minorHAnsi" w:hAnsiTheme="minorHAnsi"/>
              </w:rPr>
            </w:pPr>
            <w:r>
              <w:rPr>
                <w:rFonts w:asciiTheme="minorHAnsi" w:hAnsiTheme="minorHAnsi"/>
              </w:rPr>
              <w:t>cuisine ouverte</w:t>
            </w:r>
          </w:p>
        </w:tc>
        <w:tc>
          <w:tcPr>
            <w:tcW w:w="6879" w:type="dxa"/>
            <w:gridSpan w:val="4"/>
            <w:vAlign w:val="center"/>
          </w:tcPr>
          <w:p w14:paraId="2E6E8391" w14:textId="77777777" w:rsidR="001C3D30" w:rsidRDefault="001C3D30" w:rsidP="00D67985">
            <w:pPr>
              <w:jc w:val="center"/>
              <w:rPr>
                <w:rFonts w:asciiTheme="minorHAnsi" w:hAnsiTheme="minorHAnsi"/>
              </w:rPr>
            </w:pPr>
            <w:r>
              <w:rPr>
                <w:rStyle w:val="MerkChar"/>
              </w:rPr>
              <w:t>Capteur CO</w:t>
            </w:r>
            <w:r>
              <w:rPr>
                <w:rStyle w:val="MerkChar"/>
                <w:vertAlign w:val="subscript"/>
              </w:rPr>
              <w:t>2</w:t>
            </w:r>
          </w:p>
        </w:tc>
      </w:tr>
      <w:tr w:rsidR="001C3D30" w14:paraId="2AB7A8D7" w14:textId="77777777" w:rsidTr="00D67985">
        <w:trPr>
          <w:trHeight w:val="179"/>
        </w:trPr>
        <w:tc>
          <w:tcPr>
            <w:tcW w:w="795" w:type="dxa"/>
            <w:vMerge/>
            <w:vAlign w:val="center"/>
          </w:tcPr>
          <w:p w14:paraId="5D1F26EC" w14:textId="77777777" w:rsidR="001C3D30" w:rsidRDefault="001C3D30" w:rsidP="00D67985">
            <w:pPr>
              <w:jc w:val="left"/>
              <w:rPr>
                <w:rFonts w:asciiTheme="minorHAnsi" w:hAnsiTheme="minorHAnsi"/>
              </w:rPr>
            </w:pPr>
          </w:p>
        </w:tc>
        <w:tc>
          <w:tcPr>
            <w:tcW w:w="1965" w:type="dxa"/>
            <w:gridSpan w:val="2"/>
            <w:vAlign w:val="center"/>
          </w:tcPr>
          <w:p w14:paraId="0F2516A9" w14:textId="77777777" w:rsidR="001C3D30" w:rsidRDefault="001C3D30" w:rsidP="00D67985">
            <w:pPr>
              <w:jc w:val="left"/>
              <w:rPr>
                <w:rFonts w:asciiTheme="minorHAnsi" w:hAnsiTheme="minorHAnsi"/>
              </w:rPr>
            </w:pPr>
            <w:r>
              <w:rPr>
                <w:rFonts w:asciiTheme="minorHAnsi" w:hAnsiTheme="minorHAnsi"/>
              </w:rPr>
              <w:t>Mesure CO</w:t>
            </w:r>
            <w:r>
              <w:rPr>
                <w:rFonts w:asciiTheme="minorHAnsi" w:hAnsiTheme="minorHAnsi"/>
                <w:vertAlign w:val="subscript"/>
              </w:rPr>
              <w:t>2</w:t>
            </w:r>
          </w:p>
          <w:p w14:paraId="1CE30C97" w14:textId="77777777" w:rsidR="001C3D30" w:rsidRDefault="001C3D30" w:rsidP="00D67985">
            <w:pPr>
              <w:jc w:val="left"/>
              <w:rPr>
                <w:rFonts w:asciiTheme="minorHAnsi" w:hAnsiTheme="minorHAnsi"/>
              </w:rPr>
            </w:pPr>
            <w:r>
              <w:rPr>
                <w:rFonts w:asciiTheme="minorHAnsi" w:hAnsiTheme="minorHAnsi"/>
              </w:rPr>
              <w:t>chambre(s) à coucher /</w:t>
            </w:r>
          </w:p>
          <w:p w14:paraId="4D66C35D" w14:textId="77777777" w:rsidR="001C3D30" w:rsidRDefault="001C3D30" w:rsidP="00D67985">
            <w:pPr>
              <w:jc w:val="left"/>
              <w:rPr>
                <w:rFonts w:asciiTheme="minorHAnsi" w:hAnsiTheme="minorHAnsi"/>
              </w:rPr>
            </w:pPr>
            <w:r>
              <w:rPr>
                <w:rFonts w:asciiTheme="minorHAnsi" w:hAnsiTheme="minorHAnsi"/>
              </w:rPr>
              <w:t>pièces sèches</w:t>
            </w:r>
          </w:p>
        </w:tc>
        <w:tc>
          <w:tcPr>
            <w:tcW w:w="3444" w:type="dxa"/>
            <w:gridSpan w:val="2"/>
            <w:vAlign w:val="center"/>
          </w:tcPr>
          <w:p w14:paraId="7A619DB3" w14:textId="77777777" w:rsidR="001C3D30" w:rsidRDefault="001C3D30" w:rsidP="00D67985">
            <w:pPr>
              <w:jc w:val="center"/>
              <w:rPr>
                <w:rFonts w:asciiTheme="minorHAnsi" w:hAnsiTheme="minorHAnsi"/>
              </w:rPr>
            </w:pPr>
            <w:r>
              <w:rPr>
                <w:rStyle w:val="MerkChar"/>
              </w:rPr>
              <w:t>Capteur CO</w:t>
            </w:r>
            <w:r>
              <w:rPr>
                <w:rStyle w:val="MerkChar"/>
                <w:vertAlign w:val="subscript"/>
              </w:rPr>
              <w:t>2</w:t>
            </w:r>
            <w:r>
              <w:t xml:space="preserve"> dans chambre principale</w:t>
            </w:r>
          </w:p>
        </w:tc>
        <w:tc>
          <w:tcPr>
            <w:tcW w:w="3435" w:type="dxa"/>
            <w:gridSpan w:val="2"/>
            <w:vAlign w:val="center"/>
          </w:tcPr>
          <w:p w14:paraId="0DEBD0D8" w14:textId="77777777" w:rsidR="001C3D30" w:rsidRDefault="001C3D30" w:rsidP="00D67985">
            <w:pPr>
              <w:jc w:val="center"/>
              <w:rPr>
                <w:rFonts w:asciiTheme="minorHAnsi" w:hAnsiTheme="minorHAnsi"/>
              </w:rPr>
            </w:pPr>
            <w:r>
              <w:rPr>
                <w:rStyle w:val="MerkChar"/>
              </w:rPr>
              <w:t>Capteur CO</w:t>
            </w:r>
            <w:r>
              <w:rPr>
                <w:rStyle w:val="MerkChar"/>
                <w:vertAlign w:val="subscript"/>
              </w:rPr>
              <w:t>2</w:t>
            </w:r>
            <w:r>
              <w:t xml:space="preserve"> dans chaque pièce sèche</w:t>
            </w:r>
          </w:p>
        </w:tc>
      </w:tr>
      <w:tr w:rsidR="00D67985" w14:paraId="3A9C492F" w14:textId="77777777" w:rsidTr="00D67985">
        <w:trPr>
          <w:trHeight w:val="507"/>
        </w:trPr>
        <w:tc>
          <w:tcPr>
            <w:tcW w:w="795" w:type="dxa"/>
            <w:vMerge/>
            <w:vAlign w:val="center"/>
          </w:tcPr>
          <w:p w14:paraId="62D506B0" w14:textId="77777777" w:rsidR="001C3D30" w:rsidRDefault="001C3D30" w:rsidP="00D67985">
            <w:pPr>
              <w:jc w:val="left"/>
              <w:rPr>
                <w:rFonts w:asciiTheme="minorHAnsi" w:hAnsiTheme="minorHAnsi"/>
              </w:rPr>
            </w:pPr>
          </w:p>
        </w:tc>
        <w:tc>
          <w:tcPr>
            <w:tcW w:w="1965" w:type="dxa"/>
            <w:gridSpan w:val="2"/>
            <w:vAlign w:val="center"/>
          </w:tcPr>
          <w:p w14:paraId="216E6BD3" w14:textId="77777777" w:rsidR="001C3D30" w:rsidRDefault="001C3D30" w:rsidP="00D67985">
            <w:pPr>
              <w:jc w:val="left"/>
              <w:rPr>
                <w:rFonts w:asciiTheme="minorHAnsi" w:hAnsiTheme="minorHAnsi"/>
              </w:rPr>
            </w:pPr>
            <w:r>
              <w:rPr>
                <w:rFonts w:asciiTheme="minorHAnsi" w:hAnsiTheme="minorHAnsi"/>
              </w:rPr>
              <w:t>Mesure de l'humidité salle de bains</w:t>
            </w:r>
          </w:p>
        </w:tc>
        <w:tc>
          <w:tcPr>
            <w:tcW w:w="1743" w:type="dxa"/>
            <w:vAlign w:val="center"/>
          </w:tcPr>
          <w:p w14:paraId="242B47FC" w14:textId="77777777" w:rsidR="001C3D30" w:rsidRDefault="001C3D30" w:rsidP="00D67985">
            <w:pPr>
              <w:jc w:val="center"/>
              <w:rPr>
                <w:rFonts w:asciiTheme="minorHAnsi" w:hAnsiTheme="minorHAnsi"/>
              </w:rPr>
            </w:pPr>
            <w:r>
              <w:rPr>
                <w:rFonts w:asciiTheme="minorHAnsi" w:hAnsiTheme="minorHAnsi"/>
              </w:rPr>
              <w:t>X</w:t>
            </w:r>
          </w:p>
        </w:tc>
        <w:tc>
          <w:tcPr>
            <w:tcW w:w="1701" w:type="dxa"/>
            <w:vMerge w:val="restart"/>
            <w:vAlign w:val="center"/>
          </w:tcPr>
          <w:p w14:paraId="2B754938" w14:textId="77777777" w:rsidR="001C3D30" w:rsidRDefault="001C3D30" w:rsidP="00D67985">
            <w:pPr>
              <w:jc w:val="center"/>
              <w:rPr>
                <w:rFonts w:asciiTheme="minorHAnsi" w:hAnsiTheme="minorHAnsi"/>
              </w:rPr>
            </w:pPr>
            <w:r>
              <w:rPr>
                <w:rStyle w:val="MerkChar"/>
              </w:rPr>
              <w:t>Capteur intégré d'humidité</w:t>
            </w:r>
            <w:r>
              <w:t xml:space="preserve"> ou </w:t>
            </w:r>
            <w:r>
              <w:rPr>
                <w:rStyle w:val="MerkChar"/>
              </w:rPr>
              <w:t>Capteur d'humidité</w:t>
            </w:r>
          </w:p>
        </w:tc>
        <w:tc>
          <w:tcPr>
            <w:tcW w:w="1701" w:type="dxa"/>
            <w:vAlign w:val="center"/>
          </w:tcPr>
          <w:p w14:paraId="4D86A570" w14:textId="77777777" w:rsidR="001C3D30" w:rsidRDefault="001C3D30" w:rsidP="00D67985">
            <w:pPr>
              <w:jc w:val="center"/>
              <w:rPr>
                <w:rFonts w:asciiTheme="minorHAnsi" w:hAnsiTheme="minorHAnsi"/>
              </w:rPr>
            </w:pPr>
            <w:r>
              <w:rPr>
                <w:rFonts w:asciiTheme="minorHAnsi" w:hAnsiTheme="minorHAnsi"/>
              </w:rPr>
              <w:t>X</w:t>
            </w:r>
          </w:p>
        </w:tc>
        <w:tc>
          <w:tcPr>
            <w:tcW w:w="1734" w:type="dxa"/>
            <w:vMerge w:val="restart"/>
            <w:vAlign w:val="center"/>
          </w:tcPr>
          <w:p w14:paraId="41858717" w14:textId="77777777" w:rsidR="001C3D30" w:rsidRDefault="001C3D30" w:rsidP="00D67985">
            <w:pPr>
              <w:jc w:val="center"/>
              <w:rPr>
                <w:rFonts w:asciiTheme="minorHAnsi" w:hAnsiTheme="minorHAnsi"/>
              </w:rPr>
            </w:pPr>
            <w:r>
              <w:rPr>
                <w:rStyle w:val="MerkChar"/>
              </w:rPr>
              <w:t>Capteur intégré d'humidité</w:t>
            </w:r>
            <w:r>
              <w:t xml:space="preserve"> ou </w:t>
            </w:r>
            <w:r>
              <w:rPr>
                <w:rStyle w:val="MerkChar"/>
              </w:rPr>
              <w:t>Capteur d'humidité</w:t>
            </w:r>
          </w:p>
        </w:tc>
      </w:tr>
      <w:tr w:rsidR="00D67985" w14:paraId="4675EEAD" w14:textId="77777777" w:rsidTr="00D67985">
        <w:trPr>
          <w:trHeight w:val="179"/>
        </w:trPr>
        <w:tc>
          <w:tcPr>
            <w:tcW w:w="795" w:type="dxa"/>
            <w:vMerge/>
            <w:vAlign w:val="center"/>
          </w:tcPr>
          <w:p w14:paraId="18B06306" w14:textId="77777777" w:rsidR="001C3D30" w:rsidRDefault="001C3D30" w:rsidP="00D67985">
            <w:pPr>
              <w:jc w:val="left"/>
              <w:rPr>
                <w:rFonts w:asciiTheme="minorHAnsi" w:hAnsiTheme="minorHAnsi"/>
              </w:rPr>
            </w:pPr>
          </w:p>
        </w:tc>
        <w:tc>
          <w:tcPr>
            <w:tcW w:w="1965" w:type="dxa"/>
            <w:gridSpan w:val="2"/>
            <w:vAlign w:val="center"/>
          </w:tcPr>
          <w:p w14:paraId="41D39394" w14:textId="77777777" w:rsidR="001C3D30" w:rsidRDefault="001C3D30" w:rsidP="00D67985">
            <w:pPr>
              <w:jc w:val="left"/>
              <w:rPr>
                <w:rFonts w:asciiTheme="minorHAnsi" w:hAnsiTheme="minorHAnsi"/>
              </w:rPr>
            </w:pPr>
            <w:r>
              <w:rPr>
                <w:rFonts w:asciiTheme="minorHAnsi" w:hAnsiTheme="minorHAnsi"/>
              </w:rPr>
              <w:t xml:space="preserve">Mesure de l’humidité </w:t>
            </w:r>
          </w:p>
          <w:p w14:paraId="6CD169A8" w14:textId="77777777" w:rsidR="001C3D30" w:rsidRDefault="001C3D30" w:rsidP="00D67985">
            <w:pPr>
              <w:jc w:val="left"/>
              <w:rPr>
                <w:rFonts w:asciiTheme="minorHAnsi" w:hAnsiTheme="minorHAnsi"/>
              </w:rPr>
            </w:pPr>
            <w:r>
              <w:rPr>
                <w:rFonts w:asciiTheme="minorHAnsi" w:hAnsiTheme="minorHAnsi"/>
              </w:rPr>
              <w:t>buanderie et séchoir</w:t>
            </w:r>
          </w:p>
        </w:tc>
        <w:tc>
          <w:tcPr>
            <w:tcW w:w="1743" w:type="dxa"/>
            <w:vAlign w:val="center"/>
          </w:tcPr>
          <w:p w14:paraId="38CF4A84" w14:textId="77777777" w:rsidR="001C3D30" w:rsidRDefault="001C3D30" w:rsidP="00D67985">
            <w:pPr>
              <w:jc w:val="center"/>
              <w:rPr>
                <w:rFonts w:asciiTheme="minorHAnsi" w:hAnsiTheme="minorHAnsi"/>
              </w:rPr>
            </w:pPr>
            <w:r>
              <w:rPr>
                <w:rFonts w:asciiTheme="minorHAnsi" w:hAnsiTheme="minorHAnsi"/>
              </w:rPr>
              <w:t>X</w:t>
            </w:r>
          </w:p>
        </w:tc>
        <w:tc>
          <w:tcPr>
            <w:tcW w:w="1701" w:type="dxa"/>
            <w:vMerge/>
            <w:vAlign w:val="center"/>
          </w:tcPr>
          <w:p w14:paraId="036A86CB" w14:textId="77777777" w:rsidR="001C3D30" w:rsidRDefault="001C3D30" w:rsidP="00D67985">
            <w:pPr>
              <w:jc w:val="center"/>
              <w:rPr>
                <w:rFonts w:asciiTheme="minorHAnsi" w:hAnsiTheme="minorHAnsi"/>
              </w:rPr>
            </w:pPr>
          </w:p>
        </w:tc>
        <w:tc>
          <w:tcPr>
            <w:tcW w:w="1701" w:type="dxa"/>
            <w:vAlign w:val="center"/>
          </w:tcPr>
          <w:p w14:paraId="28C1CF3F" w14:textId="77777777" w:rsidR="001C3D30" w:rsidRDefault="001C3D30" w:rsidP="00D67985">
            <w:pPr>
              <w:jc w:val="center"/>
              <w:rPr>
                <w:rFonts w:asciiTheme="minorHAnsi" w:hAnsiTheme="minorHAnsi"/>
              </w:rPr>
            </w:pPr>
            <w:r>
              <w:rPr>
                <w:rFonts w:asciiTheme="minorHAnsi" w:hAnsiTheme="minorHAnsi"/>
              </w:rPr>
              <w:t>X</w:t>
            </w:r>
          </w:p>
        </w:tc>
        <w:tc>
          <w:tcPr>
            <w:tcW w:w="1734" w:type="dxa"/>
            <w:vMerge/>
            <w:vAlign w:val="center"/>
          </w:tcPr>
          <w:p w14:paraId="2E3871E3" w14:textId="77777777" w:rsidR="001C3D30" w:rsidRDefault="001C3D30" w:rsidP="00D67985">
            <w:pPr>
              <w:jc w:val="center"/>
              <w:rPr>
                <w:rFonts w:asciiTheme="minorHAnsi" w:hAnsiTheme="minorHAnsi"/>
              </w:rPr>
            </w:pPr>
          </w:p>
        </w:tc>
      </w:tr>
      <w:tr w:rsidR="00D67985" w14:paraId="5BFAF258" w14:textId="77777777" w:rsidTr="00D67985">
        <w:trPr>
          <w:trHeight w:val="479"/>
        </w:trPr>
        <w:tc>
          <w:tcPr>
            <w:tcW w:w="795" w:type="dxa"/>
            <w:vMerge/>
            <w:vAlign w:val="center"/>
          </w:tcPr>
          <w:p w14:paraId="35523B30" w14:textId="77777777" w:rsidR="001C3D30" w:rsidRDefault="001C3D30" w:rsidP="00D67985">
            <w:pPr>
              <w:jc w:val="left"/>
              <w:rPr>
                <w:rFonts w:asciiTheme="minorHAnsi" w:hAnsiTheme="minorHAnsi"/>
              </w:rPr>
            </w:pPr>
          </w:p>
        </w:tc>
        <w:tc>
          <w:tcPr>
            <w:tcW w:w="1965" w:type="dxa"/>
            <w:gridSpan w:val="2"/>
            <w:vAlign w:val="center"/>
          </w:tcPr>
          <w:p w14:paraId="2EB58032" w14:textId="77777777" w:rsidR="001C3D30" w:rsidRDefault="001C3D30" w:rsidP="00D67985">
            <w:pPr>
              <w:jc w:val="left"/>
              <w:rPr>
                <w:rFonts w:asciiTheme="minorHAnsi" w:hAnsiTheme="minorHAnsi"/>
              </w:rPr>
            </w:pPr>
            <w:r>
              <w:rPr>
                <w:rFonts w:asciiTheme="minorHAnsi" w:hAnsiTheme="minorHAnsi"/>
              </w:rPr>
              <w:t>Toilettes</w:t>
            </w:r>
          </w:p>
        </w:tc>
        <w:tc>
          <w:tcPr>
            <w:tcW w:w="1743" w:type="dxa"/>
            <w:vAlign w:val="center"/>
          </w:tcPr>
          <w:p w14:paraId="0403DD41" w14:textId="77777777" w:rsidR="001C3D30" w:rsidRDefault="001C3D30" w:rsidP="00D67985">
            <w:pPr>
              <w:jc w:val="center"/>
              <w:rPr>
                <w:rFonts w:asciiTheme="minorHAnsi" w:hAnsiTheme="minorHAnsi"/>
              </w:rPr>
            </w:pPr>
            <w:r>
              <w:rPr>
                <w:rFonts w:asciiTheme="minorHAnsi" w:hAnsiTheme="minorHAnsi"/>
              </w:rPr>
              <w:t>X</w:t>
            </w:r>
          </w:p>
        </w:tc>
        <w:tc>
          <w:tcPr>
            <w:tcW w:w="1701" w:type="dxa"/>
            <w:vAlign w:val="center"/>
          </w:tcPr>
          <w:p w14:paraId="234BA6FC" w14:textId="77777777" w:rsidR="001C3D30" w:rsidRDefault="001C3D30" w:rsidP="00D67985">
            <w:pPr>
              <w:jc w:val="center"/>
              <w:rPr>
                <w:rFonts w:asciiTheme="minorHAnsi" w:hAnsiTheme="minorHAnsi"/>
              </w:rPr>
            </w:pPr>
            <w:r>
              <w:rPr>
                <w:rStyle w:val="MerkChar"/>
              </w:rPr>
              <w:t>Contact de commutation</w:t>
            </w:r>
          </w:p>
        </w:tc>
        <w:tc>
          <w:tcPr>
            <w:tcW w:w="1701" w:type="dxa"/>
            <w:vAlign w:val="center"/>
          </w:tcPr>
          <w:p w14:paraId="2851D702" w14:textId="77777777" w:rsidR="001C3D30" w:rsidRDefault="001C3D30" w:rsidP="00D67985">
            <w:pPr>
              <w:jc w:val="center"/>
              <w:rPr>
                <w:rFonts w:asciiTheme="minorHAnsi" w:hAnsiTheme="minorHAnsi"/>
              </w:rPr>
            </w:pPr>
            <w:r>
              <w:rPr>
                <w:rFonts w:asciiTheme="minorHAnsi" w:hAnsiTheme="minorHAnsi"/>
              </w:rPr>
              <w:t>X</w:t>
            </w:r>
          </w:p>
        </w:tc>
        <w:tc>
          <w:tcPr>
            <w:tcW w:w="1734" w:type="dxa"/>
            <w:vAlign w:val="center"/>
          </w:tcPr>
          <w:p w14:paraId="66B229D0" w14:textId="77777777" w:rsidR="001C3D30" w:rsidRDefault="001C3D30" w:rsidP="00D67985">
            <w:pPr>
              <w:jc w:val="center"/>
              <w:rPr>
                <w:rFonts w:asciiTheme="minorHAnsi" w:hAnsiTheme="minorHAnsi"/>
              </w:rPr>
            </w:pPr>
            <w:r>
              <w:rPr>
                <w:rStyle w:val="MerkChar"/>
              </w:rPr>
              <w:t>Contact de commutation</w:t>
            </w:r>
          </w:p>
        </w:tc>
      </w:tr>
      <w:tr w:rsidR="001C3D30" w14:paraId="3C244E72" w14:textId="77777777" w:rsidTr="00D67985">
        <w:trPr>
          <w:trHeight w:val="414"/>
        </w:trPr>
        <w:tc>
          <w:tcPr>
            <w:tcW w:w="795" w:type="dxa"/>
            <w:vMerge/>
            <w:vAlign w:val="center"/>
          </w:tcPr>
          <w:p w14:paraId="452FF562" w14:textId="77777777" w:rsidR="001C3D30" w:rsidRDefault="001C3D30" w:rsidP="00D67985">
            <w:pPr>
              <w:jc w:val="left"/>
              <w:rPr>
                <w:rFonts w:asciiTheme="minorHAnsi" w:hAnsiTheme="minorHAnsi"/>
              </w:rPr>
            </w:pPr>
          </w:p>
        </w:tc>
        <w:tc>
          <w:tcPr>
            <w:tcW w:w="1965" w:type="dxa"/>
            <w:gridSpan w:val="2"/>
            <w:vAlign w:val="center"/>
          </w:tcPr>
          <w:p w14:paraId="5BE57B27" w14:textId="77777777" w:rsidR="001C3D30" w:rsidRPr="000A3582" w:rsidRDefault="001C3D30" w:rsidP="00D67985">
            <w:pPr>
              <w:jc w:val="left"/>
              <w:rPr>
                <w:rStyle w:val="MerkChar"/>
              </w:rPr>
            </w:pPr>
            <w:r>
              <w:rPr>
                <w:rStyle w:val="MerkChar"/>
              </w:rPr>
              <w:t>Commande à distance</w:t>
            </w:r>
          </w:p>
        </w:tc>
        <w:tc>
          <w:tcPr>
            <w:tcW w:w="3444" w:type="dxa"/>
            <w:gridSpan w:val="2"/>
            <w:vAlign w:val="center"/>
          </w:tcPr>
          <w:p w14:paraId="0DB27D1C" w14:textId="77777777" w:rsidR="001C3D30" w:rsidRDefault="001C3D30" w:rsidP="00D67985">
            <w:pPr>
              <w:jc w:val="center"/>
              <w:rPr>
                <w:rFonts w:asciiTheme="minorHAnsi" w:hAnsiTheme="minorHAnsi"/>
              </w:rPr>
            </w:pPr>
            <w:r>
              <w:rPr>
                <w:rFonts w:asciiTheme="minorHAnsi" w:hAnsiTheme="minorHAnsi"/>
              </w:rPr>
              <w:t>Living + chambre principale (via Capteur CO</w:t>
            </w:r>
            <w:r w:rsidRPr="00A20AA1">
              <w:rPr>
                <w:rFonts w:asciiTheme="minorHAnsi" w:hAnsiTheme="minorHAnsi"/>
                <w:vertAlign w:val="subscript"/>
              </w:rPr>
              <w:t>2</w:t>
            </w:r>
            <w:r>
              <w:rPr>
                <w:rFonts w:asciiTheme="minorHAnsi" w:hAnsiTheme="minorHAnsi"/>
              </w:rPr>
              <w:t xml:space="preserve"> ou d'humidité)</w:t>
            </w:r>
          </w:p>
        </w:tc>
        <w:tc>
          <w:tcPr>
            <w:tcW w:w="3435" w:type="dxa"/>
            <w:gridSpan w:val="2"/>
            <w:vAlign w:val="center"/>
          </w:tcPr>
          <w:p w14:paraId="13764AE7" w14:textId="77777777" w:rsidR="001C3D30" w:rsidRDefault="001C3D30" w:rsidP="00D67985">
            <w:pPr>
              <w:jc w:val="center"/>
              <w:rPr>
                <w:rFonts w:asciiTheme="minorHAnsi" w:hAnsiTheme="minorHAnsi"/>
              </w:rPr>
            </w:pPr>
            <w:r>
              <w:rPr>
                <w:rFonts w:asciiTheme="minorHAnsi" w:hAnsiTheme="minorHAnsi"/>
              </w:rPr>
              <w:t>Toutes les pièces sèches (via Capteur CO</w:t>
            </w:r>
            <w:r w:rsidRPr="00A20AA1">
              <w:rPr>
                <w:rFonts w:asciiTheme="minorHAnsi" w:hAnsiTheme="minorHAnsi"/>
                <w:vertAlign w:val="subscript"/>
              </w:rPr>
              <w:t>2</w:t>
            </w:r>
            <w:r>
              <w:rPr>
                <w:rFonts w:asciiTheme="minorHAnsi" w:hAnsiTheme="minorHAnsi"/>
              </w:rPr>
              <w:t xml:space="preserve"> ou d'humidité)</w:t>
            </w:r>
          </w:p>
        </w:tc>
      </w:tr>
      <w:tr w:rsidR="001C3D30" w14:paraId="09E53DC6" w14:textId="77777777" w:rsidTr="00D67985">
        <w:trPr>
          <w:trHeight w:val="408"/>
        </w:trPr>
        <w:tc>
          <w:tcPr>
            <w:tcW w:w="2760" w:type="dxa"/>
            <w:gridSpan w:val="3"/>
            <w:vAlign w:val="center"/>
          </w:tcPr>
          <w:p w14:paraId="57E22CAD" w14:textId="77777777" w:rsidR="001C3D30" w:rsidRDefault="001C3D30" w:rsidP="00D67985">
            <w:pPr>
              <w:jc w:val="left"/>
              <w:rPr>
                <w:rFonts w:asciiTheme="minorHAnsi" w:hAnsiTheme="minorHAnsi"/>
              </w:rPr>
            </w:pPr>
            <w:r>
              <w:rPr>
                <w:rFonts w:asciiTheme="minorHAnsi" w:hAnsiTheme="minorHAnsi"/>
              </w:rPr>
              <w:t>Passage</w:t>
            </w:r>
          </w:p>
        </w:tc>
        <w:tc>
          <w:tcPr>
            <w:tcW w:w="6879" w:type="dxa"/>
            <w:gridSpan w:val="4"/>
            <w:vAlign w:val="center"/>
          </w:tcPr>
          <w:p w14:paraId="1AD8CAB5" w14:textId="77777777" w:rsidR="001C3D30" w:rsidRDefault="001C3D30" w:rsidP="00D67985">
            <w:pPr>
              <w:jc w:val="center"/>
              <w:rPr>
                <w:rFonts w:asciiTheme="minorHAnsi" w:hAnsiTheme="minorHAnsi"/>
              </w:rPr>
            </w:pPr>
            <w:proofErr w:type="spellStart"/>
            <w:r>
              <w:rPr>
                <w:rFonts w:asciiTheme="minorHAnsi" w:hAnsiTheme="minorHAnsi"/>
              </w:rPr>
              <w:t>DoorVent</w:t>
            </w:r>
            <w:proofErr w:type="spellEnd"/>
          </w:p>
        </w:tc>
      </w:tr>
      <w:tr w:rsidR="001C3D30" w14:paraId="34DA14DE" w14:textId="77777777" w:rsidTr="00D67985">
        <w:trPr>
          <w:trHeight w:val="427"/>
        </w:trPr>
        <w:tc>
          <w:tcPr>
            <w:tcW w:w="2760" w:type="dxa"/>
            <w:gridSpan w:val="3"/>
            <w:vAlign w:val="center"/>
          </w:tcPr>
          <w:p w14:paraId="3A7F9B5D" w14:textId="77777777" w:rsidR="001C3D30" w:rsidRDefault="001C3D30" w:rsidP="00D67985">
            <w:pPr>
              <w:jc w:val="left"/>
              <w:rPr>
                <w:rFonts w:asciiTheme="minorHAnsi" w:hAnsiTheme="minorHAnsi"/>
              </w:rPr>
            </w:pPr>
            <w:r>
              <w:rPr>
                <w:rFonts w:asciiTheme="minorHAnsi" w:hAnsiTheme="minorHAnsi"/>
              </w:rPr>
              <w:t>Extraction</w:t>
            </w:r>
          </w:p>
        </w:tc>
        <w:tc>
          <w:tcPr>
            <w:tcW w:w="6879" w:type="dxa"/>
            <w:gridSpan w:val="4"/>
            <w:vAlign w:val="center"/>
          </w:tcPr>
          <w:p w14:paraId="4C780EBC" w14:textId="77777777" w:rsidR="001C3D30" w:rsidRDefault="001C3D30" w:rsidP="00D67985">
            <w:pPr>
              <w:jc w:val="center"/>
              <w:rPr>
                <w:rFonts w:asciiTheme="minorHAnsi" w:hAnsiTheme="minorHAnsi"/>
              </w:rPr>
            </w:pPr>
            <w:r>
              <w:rPr>
                <w:rStyle w:val="MerkChar"/>
              </w:rPr>
              <w:t>DucoBox Energy</w:t>
            </w:r>
          </w:p>
        </w:tc>
      </w:tr>
      <w:tr w:rsidR="00D67985" w14:paraId="7CEBEC1E" w14:textId="77777777" w:rsidTr="00D67985">
        <w:trPr>
          <w:trHeight w:val="897"/>
        </w:trPr>
        <w:tc>
          <w:tcPr>
            <w:tcW w:w="1809" w:type="dxa"/>
            <w:gridSpan w:val="2"/>
            <w:vMerge w:val="restart"/>
            <w:vAlign w:val="center"/>
          </w:tcPr>
          <w:p w14:paraId="2D5F68EF" w14:textId="77777777" w:rsidR="001C3D30" w:rsidRDefault="001C3D30" w:rsidP="00D67985">
            <w:pPr>
              <w:jc w:val="left"/>
              <w:rPr>
                <w:rFonts w:asciiTheme="minorHAnsi" w:hAnsiTheme="minorHAnsi"/>
              </w:rPr>
            </w:pPr>
            <w:proofErr w:type="spellStart"/>
            <w:r>
              <w:rPr>
                <w:rFonts w:asciiTheme="minorHAnsi" w:hAnsiTheme="minorHAnsi"/>
              </w:rPr>
              <w:t>f</w:t>
            </w:r>
            <w:r>
              <w:rPr>
                <w:rFonts w:asciiTheme="minorHAnsi" w:hAnsiTheme="minorHAnsi"/>
                <w:vertAlign w:val="subscript"/>
              </w:rPr>
              <w:t>reduc,vent</w:t>
            </w:r>
            <w:proofErr w:type="spellEnd"/>
          </w:p>
          <w:p w14:paraId="40495BF6" w14:textId="77777777" w:rsidR="001C3D30" w:rsidRDefault="001C3D30" w:rsidP="00D67985">
            <w:pPr>
              <w:jc w:val="left"/>
              <w:rPr>
                <w:rFonts w:asciiTheme="minorHAnsi" w:hAnsiTheme="minorHAnsi"/>
              </w:rPr>
            </w:pPr>
            <w:r>
              <w:rPr>
                <w:rFonts w:asciiTheme="minorHAnsi" w:hAnsiTheme="minorHAnsi"/>
              </w:rPr>
              <w:t>Valable pour demande de permis de construire</w:t>
            </w:r>
            <w:r>
              <w:rPr>
                <w:rFonts w:asciiTheme="minorHAnsi" w:hAnsiTheme="minorHAnsi"/>
              </w:rPr>
              <w:cr/>
            </w:r>
            <w:r>
              <w:rPr>
                <w:rFonts w:asciiTheme="minorHAnsi" w:hAnsiTheme="minorHAnsi"/>
              </w:rPr>
              <w:br/>
              <w:t>à partir du 01/01/2015</w:t>
            </w:r>
          </w:p>
        </w:tc>
        <w:tc>
          <w:tcPr>
            <w:tcW w:w="951" w:type="dxa"/>
            <w:tcBorders>
              <w:bottom w:val="single" w:sz="4" w:space="0" w:color="auto"/>
            </w:tcBorders>
            <w:vAlign w:val="center"/>
          </w:tcPr>
          <w:p w14:paraId="5959BC9D" w14:textId="77777777" w:rsidR="001C3D30" w:rsidRDefault="001C3D30" w:rsidP="00D67985">
            <w:pPr>
              <w:jc w:val="center"/>
              <w:rPr>
                <w:rFonts w:asciiTheme="minorHAnsi" w:hAnsiTheme="minorHAnsi"/>
              </w:rPr>
            </w:pPr>
            <w:r>
              <w:rPr>
                <w:rFonts w:asciiTheme="minorHAnsi" w:hAnsiTheme="minorHAnsi"/>
              </w:rPr>
              <w:t>1 ZONE</w:t>
            </w:r>
          </w:p>
        </w:tc>
        <w:tc>
          <w:tcPr>
            <w:tcW w:w="1743" w:type="dxa"/>
            <w:tcBorders>
              <w:bottom w:val="single" w:sz="4" w:space="0" w:color="auto"/>
            </w:tcBorders>
            <w:vAlign w:val="center"/>
          </w:tcPr>
          <w:p w14:paraId="62A5C17A" w14:textId="77777777" w:rsidR="001C3D30" w:rsidRPr="0020347E" w:rsidRDefault="001C3D30" w:rsidP="00D67985">
            <w:pPr>
              <w:spacing w:line="259" w:lineRule="auto"/>
              <w:jc w:val="center"/>
              <w:rPr>
                <w:rStyle w:val="OfwelChar"/>
                <w:sz w:val="18"/>
                <w:szCs w:val="18"/>
              </w:rPr>
            </w:pPr>
            <w:r>
              <w:rPr>
                <w:rStyle w:val="OfwelChar"/>
                <w:sz w:val="18"/>
                <w:szCs w:val="18"/>
              </w:rPr>
              <w:t>0,87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701" w:type="dxa"/>
            <w:tcBorders>
              <w:bottom w:val="single" w:sz="4" w:space="0" w:color="auto"/>
            </w:tcBorders>
            <w:vAlign w:val="center"/>
          </w:tcPr>
          <w:p w14:paraId="0BFC5B7C" w14:textId="77777777" w:rsidR="001C3D30" w:rsidRPr="0020347E" w:rsidRDefault="001C3D30" w:rsidP="00D67985">
            <w:pPr>
              <w:spacing w:line="259" w:lineRule="auto"/>
              <w:jc w:val="center"/>
              <w:rPr>
                <w:rStyle w:val="OfwelChar"/>
                <w:sz w:val="18"/>
                <w:szCs w:val="18"/>
              </w:rPr>
            </w:pPr>
            <w:r>
              <w:rPr>
                <w:rStyle w:val="OfwelChar"/>
                <w:sz w:val="18"/>
                <w:szCs w:val="18"/>
              </w:rPr>
              <w:t>0,81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701" w:type="dxa"/>
            <w:tcBorders>
              <w:bottom w:val="single" w:sz="4" w:space="0" w:color="auto"/>
            </w:tcBorders>
            <w:vAlign w:val="center"/>
          </w:tcPr>
          <w:p w14:paraId="6B4E68AE" w14:textId="77777777" w:rsidR="001C3D30" w:rsidRPr="0020347E" w:rsidRDefault="001C3D30" w:rsidP="00D67985">
            <w:pPr>
              <w:spacing w:line="259" w:lineRule="auto"/>
              <w:jc w:val="center"/>
              <w:rPr>
                <w:rStyle w:val="OfwelChar"/>
                <w:sz w:val="18"/>
                <w:szCs w:val="18"/>
              </w:rPr>
            </w:pPr>
            <w:r>
              <w:rPr>
                <w:rStyle w:val="OfwelChar"/>
                <w:sz w:val="18"/>
                <w:szCs w:val="18"/>
              </w:rPr>
              <w:t>0,61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734" w:type="dxa"/>
            <w:tcBorders>
              <w:bottom w:val="single" w:sz="4" w:space="0" w:color="auto"/>
            </w:tcBorders>
            <w:vAlign w:val="center"/>
          </w:tcPr>
          <w:p w14:paraId="3A12C3BD" w14:textId="77777777" w:rsidR="001C3D30" w:rsidRPr="0020347E" w:rsidRDefault="001C3D30" w:rsidP="00D67985">
            <w:pPr>
              <w:spacing w:line="259" w:lineRule="auto"/>
              <w:jc w:val="center"/>
              <w:rPr>
                <w:rStyle w:val="OfwelChar"/>
                <w:sz w:val="18"/>
                <w:szCs w:val="18"/>
              </w:rPr>
            </w:pPr>
            <w:r>
              <w:rPr>
                <w:rStyle w:val="OfwelChar"/>
                <w:sz w:val="18"/>
                <w:szCs w:val="18"/>
              </w:rPr>
              <w:t>0,56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r>
      <w:tr w:rsidR="00D67985" w14:paraId="3896EAF6" w14:textId="77777777" w:rsidTr="00D67985">
        <w:trPr>
          <w:trHeight w:val="841"/>
        </w:trPr>
        <w:tc>
          <w:tcPr>
            <w:tcW w:w="1809" w:type="dxa"/>
            <w:gridSpan w:val="2"/>
            <w:vMerge/>
            <w:tcBorders>
              <w:bottom w:val="single" w:sz="4" w:space="0" w:color="auto"/>
            </w:tcBorders>
            <w:vAlign w:val="center"/>
          </w:tcPr>
          <w:p w14:paraId="01CE3F87" w14:textId="77777777" w:rsidR="001C3D30" w:rsidRDefault="001C3D30" w:rsidP="00D67985">
            <w:pPr>
              <w:jc w:val="left"/>
              <w:rPr>
                <w:rFonts w:asciiTheme="minorHAnsi" w:hAnsiTheme="minorHAnsi"/>
              </w:rPr>
            </w:pPr>
          </w:p>
        </w:tc>
        <w:tc>
          <w:tcPr>
            <w:tcW w:w="951" w:type="dxa"/>
            <w:tcBorders>
              <w:bottom w:val="single" w:sz="4" w:space="0" w:color="auto"/>
              <w:right w:val="single" w:sz="4" w:space="0" w:color="auto"/>
            </w:tcBorders>
            <w:vAlign w:val="center"/>
          </w:tcPr>
          <w:p w14:paraId="6067BEA3" w14:textId="77777777" w:rsidR="001C3D30" w:rsidRDefault="001C3D30" w:rsidP="00D67985">
            <w:pPr>
              <w:jc w:val="center"/>
              <w:rPr>
                <w:rFonts w:asciiTheme="minorHAnsi" w:hAnsiTheme="minorHAnsi"/>
              </w:rPr>
            </w:pPr>
            <w:r>
              <w:rPr>
                <w:rFonts w:asciiTheme="minorHAnsi" w:hAnsiTheme="minorHAnsi"/>
              </w:rPr>
              <w:t>2 ZONE</w:t>
            </w:r>
          </w:p>
        </w:tc>
        <w:tc>
          <w:tcPr>
            <w:tcW w:w="1743" w:type="dxa"/>
            <w:tcBorders>
              <w:left w:val="single" w:sz="4" w:space="0" w:color="auto"/>
              <w:bottom w:val="single" w:sz="4" w:space="0" w:color="auto"/>
              <w:right w:val="single" w:sz="4" w:space="0" w:color="auto"/>
            </w:tcBorders>
            <w:vAlign w:val="center"/>
          </w:tcPr>
          <w:p w14:paraId="07094D96" w14:textId="77777777" w:rsidR="001C3D30" w:rsidRPr="0020347E" w:rsidRDefault="001C3D30" w:rsidP="00D67985">
            <w:pPr>
              <w:spacing w:line="259" w:lineRule="auto"/>
              <w:jc w:val="center"/>
              <w:rPr>
                <w:rStyle w:val="OfwelChar"/>
                <w:sz w:val="18"/>
                <w:szCs w:val="18"/>
              </w:rPr>
            </w:pPr>
            <w:r>
              <w:rPr>
                <w:rStyle w:val="OfwelChar"/>
                <w:sz w:val="18"/>
                <w:szCs w:val="18"/>
              </w:rPr>
              <w:t>0,53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701" w:type="dxa"/>
            <w:tcBorders>
              <w:left w:val="single" w:sz="4" w:space="0" w:color="auto"/>
              <w:bottom w:val="single" w:sz="4" w:space="0" w:color="auto"/>
              <w:right w:val="single" w:sz="4" w:space="0" w:color="auto"/>
            </w:tcBorders>
            <w:vAlign w:val="center"/>
          </w:tcPr>
          <w:p w14:paraId="0AF219DC" w14:textId="77777777" w:rsidR="001C3D30" w:rsidRPr="0020347E" w:rsidRDefault="001C3D30" w:rsidP="00D67985">
            <w:pPr>
              <w:spacing w:line="259" w:lineRule="auto"/>
              <w:jc w:val="center"/>
              <w:rPr>
                <w:rStyle w:val="OfwelChar"/>
                <w:sz w:val="18"/>
                <w:szCs w:val="18"/>
              </w:rPr>
            </w:pPr>
            <w:r>
              <w:rPr>
                <w:rStyle w:val="OfwelChar"/>
                <w:sz w:val="18"/>
                <w:szCs w:val="18"/>
              </w:rPr>
              <w:t>0,48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701" w:type="dxa"/>
            <w:tcBorders>
              <w:left w:val="single" w:sz="4" w:space="0" w:color="auto"/>
              <w:bottom w:val="single" w:sz="4" w:space="0" w:color="auto"/>
              <w:right w:val="single" w:sz="4" w:space="0" w:color="auto"/>
            </w:tcBorders>
            <w:vAlign w:val="center"/>
          </w:tcPr>
          <w:p w14:paraId="04D6C067" w14:textId="77777777" w:rsidR="001C3D30" w:rsidRPr="0020347E" w:rsidRDefault="001C3D30" w:rsidP="00D67985">
            <w:pPr>
              <w:spacing w:line="259" w:lineRule="auto"/>
              <w:jc w:val="center"/>
              <w:rPr>
                <w:rStyle w:val="OfwelChar"/>
                <w:sz w:val="18"/>
                <w:szCs w:val="18"/>
              </w:rPr>
            </w:pPr>
            <w:r>
              <w:rPr>
                <w:rStyle w:val="OfwelChar"/>
                <w:sz w:val="18"/>
                <w:szCs w:val="18"/>
              </w:rPr>
              <w:t>0,49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734" w:type="dxa"/>
            <w:tcBorders>
              <w:left w:val="single" w:sz="4" w:space="0" w:color="auto"/>
              <w:bottom w:val="single" w:sz="4" w:space="0" w:color="auto"/>
              <w:right w:val="single" w:sz="4" w:space="0" w:color="auto"/>
            </w:tcBorders>
            <w:vAlign w:val="center"/>
          </w:tcPr>
          <w:p w14:paraId="3D9FDABA" w14:textId="77777777" w:rsidR="001C3D30" w:rsidRPr="0020347E" w:rsidRDefault="001C3D30" w:rsidP="00D67985">
            <w:pPr>
              <w:spacing w:line="259" w:lineRule="auto"/>
              <w:jc w:val="center"/>
              <w:rPr>
                <w:rStyle w:val="OfwelChar"/>
                <w:sz w:val="18"/>
                <w:szCs w:val="18"/>
              </w:rPr>
            </w:pPr>
            <w:r>
              <w:rPr>
                <w:rStyle w:val="OfwelChar"/>
                <w:sz w:val="18"/>
                <w:szCs w:val="18"/>
              </w:rPr>
              <w:t>0,45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r>
    </w:tbl>
    <w:p w14:paraId="10C0AD98" w14:textId="77777777" w:rsidR="001A762C" w:rsidRDefault="001A762C" w:rsidP="00DD70E8"/>
    <w:sectPr w:rsidR="001A762C" w:rsidSect="001C3D30">
      <w:headerReference w:type="even" r:id="rId8"/>
      <w:headerReference w:type="default" r:id="rId9"/>
      <w:footerReference w:type="default" r:id="rId10"/>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203177" w14:textId="77777777" w:rsidR="0072176D" w:rsidRDefault="0072176D">
      <w:r>
        <w:separator/>
      </w:r>
    </w:p>
  </w:endnote>
  <w:endnote w:type="continuationSeparator" w:id="0">
    <w:p w14:paraId="53DD69B4" w14:textId="77777777" w:rsidR="0072176D" w:rsidRDefault="0072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90BA4" w14:textId="77777777" w:rsidR="00B92A8B" w:rsidRDefault="0072176D">
    <w:pPr>
      <w:pStyle w:val="Voettekst"/>
    </w:pPr>
    <w:r>
      <w:object w:dxaOrig="1440" w:dyaOrig="1440" w14:anchorId="40BFA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2049" DrawAspect="Content" ObjectID="_1673182495"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09F4C" w14:textId="77777777" w:rsidR="0072176D" w:rsidRDefault="0072176D">
      <w:r>
        <w:separator/>
      </w:r>
    </w:p>
  </w:footnote>
  <w:footnote w:type="continuationSeparator" w:id="0">
    <w:p w14:paraId="2437276E" w14:textId="77777777" w:rsidR="0072176D" w:rsidRDefault="00721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6DDE" w14:textId="77777777" w:rsidR="00B92A8B" w:rsidRDefault="00B92A8B">
    <w:pPr>
      <w:pBdr>
        <w:bottom w:val="single" w:sz="6" w:space="0" w:color="000000"/>
      </w:pBdr>
      <w:tabs>
        <w:tab w:val="right" w:pos="9540"/>
      </w:tabs>
      <w:spacing w:line="200" w:lineRule="exact"/>
    </w:pPr>
    <w:r>
      <w:t>dossier .......... - du ........</w:t>
    </w:r>
    <w:r>
      <w:tab/>
    </w:r>
    <w:r w:rsidR="0056782B">
      <w:fldChar w:fldCharType="begin"/>
    </w:r>
    <w:r>
      <w:instrText>PAGE</w:instrText>
    </w:r>
    <w:r w:rsidR="0056782B">
      <w:fldChar w:fldCharType="separate"/>
    </w:r>
    <w:r>
      <w:rPr>
        <w:noProof/>
      </w:rPr>
      <w:t>232</w:t>
    </w:r>
    <w:r w:rsidR="0056782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43AD5" w14:textId="77777777" w:rsidR="00B92A8B" w:rsidRDefault="00B92A8B">
    <w:pPr>
      <w:pBdr>
        <w:bottom w:val="single" w:sz="6" w:space="0" w:color="000000"/>
      </w:pBdr>
      <w:tabs>
        <w:tab w:val="right" w:pos="9540"/>
      </w:tabs>
      <w:spacing w:line="200" w:lineRule="exact"/>
    </w:pPr>
    <w:r>
      <w:t>dossier .......... - du ........</w:t>
    </w:r>
    <w:r>
      <w:tab/>
    </w:r>
    <w:r w:rsidR="0056782B">
      <w:fldChar w:fldCharType="begin"/>
    </w:r>
    <w:r>
      <w:instrText>PAGE</w:instrText>
    </w:r>
    <w:r w:rsidR="0056782B">
      <w:fldChar w:fldCharType="separate"/>
    </w:r>
    <w:r w:rsidR="0097594D">
      <w:rPr>
        <w:noProof/>
      </w:rPr>
      <w:t>6</w:t>
    </w:r>
    <w:r w:rsidR="0056782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AAC28A9"/>
    <w:multiLevelType w:val="hybridMultilevel"/>
    <w:tmpl w:val="19309C1E"/>
    <w:lvl w:ilvl="0" w:tplc="129A0F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761925"/>
    <w:multiLevelType w:val="hybridMultilevel"/>
    <w:tmpl w:val="87FA0374"/>
    <w:lvl w:ilvl="0" w:tplc="82DE1D2C">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4" w15:restartNumberingAfterBreak="0">
    <w:nsid w:val="4EA376C9"/>
    <w:multiLevelType w:val="hybridMultilevel"/>
    <w:tmpl w:val="D4FC4B84"/>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5" w15:restartNumberingAfterBreak="0">
    <w:nsid w:val="507610F9"/>
    <w:multiLevelType w:val="hybridMultilevel"/>
    <w:tmpl w:val="9B2EAED0"/>
    <w:lvl w:ilvl="0" w:tplc="1D9AE9AA">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6"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B1"/>
    <w:rsid w:val="000142BC"/>
    <w:rsid w:val="00017BF1"/>
    <w:rsid w:val="0002147E"/>
    <w:rsid w:val="000225BB"/>
    <w:rsid w:val="00027944"/>
    <w:rsid w:val="000400D3"/>
    <w:rsid w:val="000402FE"/>
    <w:rsid w:val="0004754E"/>
    <w:rsid w:val="00050359"/>
    <w:rsid w:val="00053C13"/>
    <w:rsid w:val="00056496"/>
    <w:rsid w:val="00067794"/>
    <w:rsid w:val="00073090"/>
    <w:rsid w:val="00081691"/>
    <w:rsid w:val="00087997"/>
    <w:rsid w:val="00090735"/>
    <w:rsid w:val="00091BD5"/>
    <w:rsid w:val="00095A28"/>
    <w:rsid w:val="000B3809"/>
    <w:rsid w:val="000C0291"/>
    <w:rsid w:val="000D0E51"/>
    <w:rsid w:val="000D24F1"/>
    <w:rsid w:val="000D7B21"/>
    <w:rsid w:val="000E22FA"/>
    <w:rsid w:val="000E5CC3"/>
    <w:rsid w:val="000F2713"/>
    <w:rsid w:val="0010107A"/>
    <w:rsid w:val="001021F6"/>
    <w:rsid w:val="0010429F"/>
    <w:rsid w:val="001132CD"/>
    <w:rsid w:val="0011726D"/>
    <w:rsid w:val="00117554"/>
    <w:rsid w:val="0011797D"/>
    <w:rsid w:val="00125D74"/>
    <w:rsid w:val="00126101"/>
    <w:rsid w:val="00130D42"/>
    <w:rsid w:val="00131313"/>
    <w:rsid w:val="001429D6"/>
    <w:rsid w:val="00147FB2"/>
    <w:rsid w:val="0015158B"/>
    <w:rsid w:val="00165C47"/>
    <w:rsid w:val="001722FA"/>
    <w:rsid w:val="00180E4E"/>
    <w:rsid w:val="00183DF2"/>
    <w:rsid w:val="00194367"/>
    <w:rsid w:val="0019696F"/>
    <w:rsid w:val="00197E4C"/>
    <w:rsid w:val="001A161B"/>
    <w:rsid w:val="001A58D2"/>
    <w:rsid w:val="001A762C"/>
    <w:rsid w:val="001B5E43"/>
    <w:rsid w:val="001C3D30"/>
    <w:rsid w:val="001C5E46"/>
    <w:rsid w:val="001C7CE2"/>
    <w:rsid w:val="001D20C5"/>
    <w:rsid w:val="001D2A39"/>
    <w:rsid w:val="001D3FA5"/>
    <w:rsid w:val="001E2819"/>
    <w:rsid w:val="001F7489"/>
    <w:rsid w:val="0020404B"/>
    <w:rsid w:val="00211ACE"/>
    <w:rsid w:val="00224915"/>
    <w:rsid w:val="00225029"/>
    <w:rsid w:val="00231E0D"/>
    <w:rsid w:val="00243DAF"/>
    <w:rsid w:val="002561FE"/>
    <w:rsid w:val="0025674D"/>
    <w:rsid w:val="00262B41"/>
    <w:rsid w:val="0026458D"/>
    <w:rsid w:val="00272FD9"/>
    <w:rsid w:val="00275014"/>
    <w:rsid w:val="00275820"/>
    <w:rsid w:val="002778EE"/>
    <w:rsid w:val="00283A14"/>
    <w:rsid w:val="00284BF3"/>
    <w:rsid w:val="002A488C"/>
    <w:rsid w:val="002A48FD"/>
    <w:rsid w:val="002B03A9"/>
    <w:rsid w:val="002B4BAC"/>
    <w:rsid w:val="002B4CF0"/>
    <w:rsid w:val="002D088D"/>
    <w:rsid w:val="002D10E3"/>
    <w:rsid w:val="002D1E41"/>
    <w:rsid w:val="002D44B3"/>
    <w:rsid w:val="002E14EE"/>
    <w:rsid w:val="002E31CA"/>
    <w:rsid w:val="002E4B96"/>
    <w:rsid w:val="002F076A"/>
    <w:rsid w:val="002F272C"/>
    <w:rsid w:val="002F486A"/>
    <w:rsid w:val="002F4B50"/>
    <w:rsid w:val="003004B1"/>
    <w:rsid w:val="00300BFD"/>
    <w:rsid w:val="0030220C"/>
    <w:rsid w:val="00306CAE"/>
    <w:rsid w:val="00315CDA"/>
    <w:rsid w:val="0031663C"/>
    <w:rsid w:val="00316D78"/>
    <w:rsid w:val="0031765C"/>
    <w:rsid w:val="00322422"/>
    <w:rsid w:val="00324363"/>
    <w:rsid w:val="003300F9"/>
    <w:rsid w:val="00330F3E"/>
    <w:rsid w:val="00341C99"/>
    <w:rsid w:val="00344C87"/>
    <w:rsid w:val="00360B18"/>
    <w:rsid w:val="00360C24"/>
    <w:rsid w:val="0037589A"/>
    <w:rsid w:val="00380AF3"/>
    <w:rsid w:val="00384BE5"/>
    <w:rsid w:val="003945CC"/>
    <w:rsid w:val="0039524C"/>
    <w:rsid w:val="003961B3"/>
    <w:rsid w:val="003A6422"/>
    <w:rsid w:val="003A7C53"/>
    <w:rsid w:val="003B67FB"/>
    <w:rsid w:val="003E1C7C"/>
    <w:rsid w:val="003E2506"/>
    <w:rsid w:val="003F0C38"/>
    <w:rsid w:val="004017CD"/>
    <w:rsid w:val="004024ED"/>
    <w:rsid w:val="00403499"/>
    <w:rsid w:val="00427EDA"/>
    <w:rsid w:val="004324C8"/>
    <w:rsid w:val="00432BD8"/>
    <w:rsid w:val="00433A78"/>
    <w:rsid w:val="00444547"/>
    <w:rsid w:val="004506D8"/>
    <w:rsid w:val="00456B5C"/>
    <w:rsid w:val="0046635F"/>
    <w:rsid w:val="004765EC"/>
    <w:rsid w:val="00482E57"/>
    <w:rsid w:val="0048484C"/>
    <w:rsid w:val="00484F05"/>
    <w:rsid w:val="00496EAC"/>
    <w:rsid w:val="004A1BBA"/>
    <w:rsid w:val="004A21B3"/>
    <w:rsid w:val="004A4F6C"/>
    <w:rsid w:val="004A6867"/>
    <w:rsid w:val="004B3F42"/>
    <w:rsid w:val="004B5124"/>
    <w:rsid w:val="004B5574"/>
    <w:rsid w:val="004C6948"/>
    <w:rsid w:val="004D24E1"/>
    <w:rsid w:val="004E1B55"/>
    <w:rsid w:val="004E7513"/>
    <w:rsid w:val="004E7860"/>
    <w:rsid w:val="004F2C0A"/>
    <w:rsid w:val="004F6EE4"/>
    <w:rsid w:val="005031B4"/>
    <w:rsid w:val="00513397"/>
    <w:rsid w:val="00530C94"/>
    <w:rsid w:val="0054543C"/>
    <w:rsid w:val="005469A2"/>
    <w:rsid w:val="0055284A"/>
    <w:rsid w:val="00553205"/>
    <w:rsid w:val="005548F8"/>
    <w:rsid w:val="00557E18"/>
    <w:rsid w:val="00561DB8"/>
    <w:rsid w:val="00562434"/>
    <w:rsid w:val="00565D83"/>
    <w:rsid w:val="00566283"/>
    <w:rsid w:val="005673AF"/>
    <w:rsid w:val="0056782B"/>
    <w:rsid w:val="005705ED"/>
    <w:rsid w:val="00586E56"/>
    <w:rsid w:val="00593B44"/>
    <w:rsid w:val="005A3032"/>
    <w:rsid w:val="005B4193"/>
    <w:rsid w:val="005C38C5"/>
    <w:rsid w:val="005C4096"/>
    <w:rsid w:val="005C4409"/>
    <w:rsid w:val="005D4123"/>
    <w:rsid w:val="005D6060"/>
    <w:rsid w:val="005D77D6"/>
    <w:rsid w:val="005E236A"/>
    <w:rsid w:val="005F7331"/>
    <w:rsid w:val="005F7713"/>
    <w:rsid w:val="00605168"/>
    <w:rsid w:val="00606255"/>
    <w:rsid w:val="00607918"/>
    <w:rsid w:val="00622AA6"/>
    <w:rsid w:val="00630C03"/>
    <w:rsid w:val="0063304B"/>
    <w:rsid w:val="0063441A"/>
    <w:rsid w:val="00635F8D"/>
    <w:rsid w:val="00641752"/>
    <w:rsid w:val="006504B4"/>
    <w:rsid w:val="006548D8"/>
    <w:rsid w:val="006614E4"/>
    <w:rsid w:val="00666676"/>
    <w:rsid w:val="00666834"/>
    <w:rsid w:val="006674DD"/>
    <w:rsid w:val="00670BE1"/>
    <w:rsid w:val="006721E0"/>
    <w:rsid w:val="00672A63"/>
    <w:rsid w:val="0068113A"/>
    <w:rsid w:val="00682314"/>
    <w:rsid w:val="006959A6"/>
    <w:rsid w:val="006A3B32"/>
    <w:rsid w:val="006A53D4"/>
    <w:rsid w:val="006A60BC"/>
    <w:rsid w:val="006B1D69"/>
    <w:rsid w:val="006C113F"/>
    <w:rsid w:val="006C115D"/>
    <w:rsid w:val="006C1C44"/>
    <w:rsid w:val="006C7820"/>
    <w:rsid w:val="006D1889"/>
    <w:rsid w:val="006D6810"/>
    <w:rsid w:val="006F4025"/>
    <w:rsid w:val="0071738A"/>
    <w:rsid w:val="0072049F"/>
    <w:rsid w:val="0072176D"/>
    <w:rsid w:val="0072211D"/>
    <w:rsid w:val="00725B2E"/>
    <w:rsid w:val="00726F18"/>
    <w:rsid w:val="00731336"/>
    <w:rsid w:val="00731658"/>
    <w:rsid w:val="00731E72"/>
    <w:rsid w:val="00732808"/>
    <w:rsid w:val="00734507"/>
    <w:rsid w:val="00743019"/>
    <w:rsid w:val="007467AD"/>
    <w:rsid w:val="00747D58"/>
    <w:rsid w:val="0076225C"/>
    <w:rsid w:val="00762B69"/>
    <w:rsid w:val="007634A6"/>
    <w:rsid w:val="007663BA"/>
    <w:rsid w:val="00790F34"/>
    <w:rsid w:val="007933AD"/>
    <w:rsid w:val="00793D72"/>
    <w:rsid w:val="007C79A5"/>
    <w:rsid w:val="007D0B24"/>
    <w:rsid w:val="007D1AB2"/>
    <w:rsid w:val="007D36B4"/>
    <w:rsid w:val="007D412C"/>
    <w:rsid w:val="007D45EA"/>
    <w:rsid w:val="007E2E2D"/>
    <w:rsid w:val="007E5AFF"/>
    <w:rsid w:val="007F2E84"/>
    <w:rsid w:val="007F3E75"/>
    <w:rsid w:val="007F4004"/>
    <w:rsid w:val="007F5BF2"/>
    <w:rsid w:val="00800B90"/>
    <w:rsid w:val="0080180C"/>
    <w:rsid w:val="0080273E"/>
    <w:rsid w:val="008155EC"/>
    <w:rsid w:val="008162F7"/>
    <w:rsid w:val="008223D9"/>
    <w:rsid w:val="0082528F"/>
    <w:rsid w:val="00832D44"/>
    <w:rsid w:val="0083560F"/>
    <w:rsid w:val="00846C51"/>
    <w:rsid w:val="00847668"/>
    <w:rsid w:val="00852EA3"/>
    <w:rsid w:val="00853840"/>
    <w:rsid w:val="00855B4A"/>
    <w:rsid w:val="00862093"/>
    <w:rsid w:val="008620E7"/>
    <w:rsid w:val="00862293"/>
    <w:rsid w:val="008667EA"/>
    <w:rsid w:val="00867B09"/>
    <w:rsid w:val="00875B1B"/>
    <w:rsid w:val="00875E0A"/>
    <w:rsid w:val="00875EB6"/>
    <w:rsid w:val="00876D94"/>
    <w:rsid w:val="00894003"/>
    <w:rsid w:val="008945B9"/>
    <w:rsid w:val="008A4CA5"/>
    <w:rsid w:val="008A4F8C"/>
    <w:rsid w:val="008B4F1C"/>
    <w:rsid w:val="008B649A"/>
    <w:rsid w:val="008B6513"/>
    <w:rsid w:val="008C089A"/>
    <w:rsid w:val="008C14B7"/>
    <w:rsid w:val="008C6696"/>
    <w:rsid w:val="008C7E30"/>
    <w:rsid w:val="008D1E2E"/>
    <w:rsid w:val="008E045F"/>
    <w:rsid w:val="008E177A"/>
    <w:rsid w:val="008E1913"/>
    <w:rsid w:val="008F3F8D"/>
    <w:rsid w:val="00904786"/>
    <w:rsid w:val="00904CF4"/>
    <w:rsid w:val="00911456"/>
    <w:rsid w:val="0091271D"/>
    <w:rsid w:val="009159C9"/>
    <w:rsid w:val="00915E83"/>
    <w:rsid w:val="00927707"/>
    <w:rsid w:val="00930A05"/>
    <w:rsid w:val="0094493B"/>
    <w:rsid w:val="00946231"/>
    <w:rsid w:val="00947CC0"/>
    <w:rsid w:val="00957419"/>
    <w:rsid w:val="009576A9"/>
    <w:rsid w:val="009630A4"/>
    <w:rsid w:val="00964D48"/>
    <w:rsid w:val="0096514D"/>
    <w:rsid w:val="0097594D"/>
    <w:rsid w:val="00981727"/>
    <w:rsid w:val="00985BE1"/>
    <w:rsid w:val="00986062"/>
    <w:rsid w:val="00986423"/>
    <w:rsid w:val="009A19D3"/>
    <w:rsid w:val="009B01EE"/>
    <w:rsid w:val="009B0F80"/>
    <w:rsid w:val="009B4CB1"/>
    <w:rsid w:val="009B577C"/>
    <w:rsid w:val="009C12AA"/>
    <w:rsid w:val="009C3861"/>
    <w:rsid w:val="009C7E07"/>
    <w:rsid w:val="009E1DD4"/>
    <w:rsid w:val="009E485F"/>
    <w:rsid w:val="009E57C5"/>
    <w:rsid w:val="009F4DB7"/>
    <w:rsid w:val="009F6935"/>
    <w:rsid w:val="009F715B"/>
    <w:rsid w:val="00A02013"/>
    <w:rsid w:val="00A14678"/>
    <w:rsid w:val="00A17CB6"/>
    <w:rsid w:val="00A20AA1"/>
    <w:rsid w:val="00A20E89"/>
    <w:rsid w:val="00A241A7"/>
    <w:rsid w:val="00A24E52"/>
    <w:rsid w:val="00A24F91"/>
    <w:rsid w:val="00A367A3"/>
    <w:rsid w:val="00A44163"/>
    <w:rsid w:val="00A44DEE"/>
    <w:rsid w:val="00A51CF4"/>
    <w:rsid w:val="00A556A7"/>
    <w:rsid w:val="00A55C0C"/>
    <w:rsid w:val="00A623A3"/>
    <w:rsid w:val="00A631B0"/>
    <w:rsid w:val="00A66312"/>
    <w:rsid w:val="00A6696A"/>
    <w:rsid w:val="00A81181"/>
    <w:rsid w:val="00A82426"/>
    <w:rsid w:val="00A84A25"/>
    <w:rsid w:val="00A90C7A"/>
    <w:rsid w:val="00A94A10"/>
    <w:rsid w:val="00A97E95"/>
    <w:rsid w:val="00AA4A66"/>
    <w:rsid w:val="00AA64D7"/>
    <w:rsid w:val="00AC36B6"/>
    <w:rsid w:val="00AC3ACE"/>
    <w:rsid w:val="00AC5372"/>
    <w:rsid w:val="00AC5733"/>
    <w:rsid w:val="00AD5358"/>
    <w:rsid w:val="00AF372E"/>
    <w:rsid w:val="00B02124"/>
    <w:rsid w:val="00B04C87"/>
    <w:rsid w:val="00B10847"/>
    <w:rsid w:val="00B24D93"/>
    <w:rsid w:val="00B32AD8"/>
    <w:rsid w:val="00B4255E"/>
    <w:rsid w:val="00B463BC"/>
    <w:rsid w:val="00B52AD5"/>
    <w:rsid w:val="00B61F6D"/>
    <w:rsid w:val="00B7224D"/>
    <w:rsid w:val="00B73EE9"/>
    <w:rsid w:val="00B7464F"/>
    <w:rsid w:val="00B75809"/>
    <w:rsid w:val="00B84255"/>
    <w:rsid w:val="00B84819"/>
    <w:rsid w:val="00B90CBA"/>
    <w:rsid w:val="00B92A8B"/>
    <w:rsid w:val="00B94044"/>
    <w:rsid w:val="00B95C99"/>
    <w:rsid w:val="00BA2798"/>
    <w:rsid w:val="00BA44C8"/>
    <w:rsid w:val="00BA5081"/>
    <w:rsid w:val="00BB1F06"/>
    <w:rsid w:val="00BB2858"/>
    <w:rsid w:val="00BB555A"/>
    <w:rsid w:val="00BB7D8F"/>
    <w:rsid w:val="00BC2B73"/>
    <w:rsid w:val="00BD36B5"/>
    <w:rsid w:val="00BE02DB"/>
    <w:rsid w:val="00BE2BFA"/>
    <w:rsid w:val="00BF0D73"/>
    <w:rsid w:val="00BF3A17"/>
    <w:rsid w:val="00BF6F3F"/>
    <w:rsid w:val="00C06D0B"/>
    <w:rsid w:val="00C155CF"/>
    <w:rsid w:val="00C2153F"/>
    <w:rsid w:val="00C21C86"/>
    <w:rsid w:val="00C2239D"/>
    <w:rsid w:val="00C26DA9"/>
    <w:rsid w:val="00C319F4"/>
    <w:rsid w:val="00C36D66"/>
    <w:rsid w:val="00C36D82"/>
    <w:rsid w:val="00C41359"/>
    <w:rsid w:val="00C43F90"/>
    <w:rsid w:val="00C45D0F"/>
    <w:rsid w:val="00C538B7"/>
    <w:rsid w:val="00C56339"/>
    <w:rsid w:val="00C57DC9"/>
    <w:rsid w:val="00C6378F"/>
    <w:rsid w:val="00C66230"/>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509F"/>
    <w:rsid w:val="00CC7861"/>
    <w:rsid w:val="00D117C8"/>
    <w:rsid w:val="00D12721"/>
    <w:rsid w:val="00D127EF"/>
    <w:rsid w:val="00D31961"/>
    <w:rsid w:val="00D35380"/>
    <w:rsid w:val="00D353C2"/>
    <w:rsid w:val="00D36715"/>
    <w:rsid w:val="00D40733"/>
    <w:rsid w:val="00D41616"/>
    <w:rsid w:val="00D42EB9"/>
    <w:rsid w:val="00D4334A"/>
    <w:rsid w:val="00D57AFA"/>
    <w:rsid w:val="00D65D10"/>
    <w:rsid w:val="00D672B2"/>
    <w:rsid w:val="00D67985"/>
    <w:rsid w:val="00D70D92"/>
    <w:rsid w:val="00D71480"/>
    <w:rsid w:val="00D84D7C"/>
    <w:rsid w:val="00D86BCA"/>
    <w:rsid w:val="00D87B42"/>
    <w:rsid w:val="00D97F5B"/>
    <w:rsid w:val="00DA2C8B"/>
    <w:rsid w:val="00DA5199"/>
    <w:rsid w:val="00DA70CE"/>
    <w:rsid w:val="00DC168E"/>
    <w:rsid w:val="00DC2B0D"/>
    <w:rsid w:val="00DC6B6A"/>
    <w:rsid w:val="00DD6E65"/>
    <w:rsid w:val="00DD70E8"/>
    <w:rsid w:val="00E031D8"/>
    <w:rsid w:val="00E070A5"/>
    <w:rsid w:val="00E120D7"/>
    <w:rsid w:val="00E15CE2"/>
    <w:rsid w:val="00E245B0"/>
    <w:rsid w:val="00E47FDB"/>
    <w:rsid w:val="00E50645"/>
    <w:rsid w:val="00E56588"/>
    <w:rsid w:val="00E67D7C"/>
    <w:rsid w:val="00E711F1"/>
    <w:rsid w:val="00E7790E"/>
    <w:rsid w:val="00E82A7C"/>
    <w:rsid w:val="00E846CB"/>
    <w:rsid w:val="00E87179"/>
    <w:rsid w:val="00E9130D"/>
    <w:rsid w:val="00E97C1B"/>
    <w:rsid w:val="00EA02A9"/>
    <w:rsid w:val="00EA5F98"/>
    <w:rsid w:val="00EA62EA"/>
    <w:rsid w:val="00EB0BA8"/>
    <w:rsid w:val="00EC04C9"/>
    <w:rsid w:val="00EC2088"/>
    <w:rsid w:val="00EC7830"/>
    <w:rsid w:val="00ED3192"/>
    <w:rsid w:val="00ED4FEA"/>
    <w:rsid w:val="00EE0612"/>
    <w:rsid w:val="00EE2887"/>
    <w:rsid w:val="00EE49DE"/>
    <w:rsid w:val="00EE643C"/>
    <w:rsid w:val="00EF132C"/>
    <w:rsid w:val="00EF3BE6"/>
    <w:rsid w:val="00F02637"/>
    <w:rsid w:val="00F04784"/>
    <w:rsid w:val="00F052A4"/>
    <w:rsid w:val="00F056CF"/>
    <w:rsid w:val="00F1137B"/>
    <w:rsid w:val="00F12A61"/>
    <w:rsid w:val="00F149E5"/>
    <w:rsid w:val="00F1643A"/>
    <w:rsid w:val="00F16CF1"/>
    <w:rsid w:val="00F17A68"/>
    <w:rsid w:val="00F20983"/>
    <w:rsid w:val="00F330E5"/>
    <w:rsid w:val="00F34A48"/>
    <w:rsid w:val="00F410D7"/>
    <w:rsid w:val="00F429C2"/>
    <w:rsid w:val="00F507DC"/>
    <w:rsid w:val="00F51D3A"/>
    <w:rsid w:val="00F60435"/>
    <w:rsid w:val="00F62DE2"/>
    <w:rsid w:val="00F70A72"/>
    <w:rsid w:val="00F746F9"/>
    <w:rsid w:val="00F8129B"/>
    <w:rsid w:val="00F87082"/>
    <w:rsid w:val="00F87C3D"/>
    <w:rsid w:val="00FA2107"/>
    <w:rsid w:val="00FB0A7F"/>
    <w:rsid w:val="00FB4122"/>
    <w:rsid w:val="00FB77E9"/>
    <w:rsid w:val="00FB7DFD"/>
    <w:rsid w:val="00FC0D47"/>
    <w:rsid w:val="00FC1F25"/>
    <w:rsid w:val="00FD6280"/>
    <w:rsid w:val="00FE1A71"/>
    <w:rsid w:val="00FE3AD4"/>
    <w:rsid w:val="00FF4D20"/>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A63395"/>
  <w15:docId w15:val="{39F2206F-C5F5-4B0B-B073-71F32250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w:eastAsia="Times New Roman" w:hAnsi="Courier" w:cs="Times New Roman"/>
        <w:lang w:val="fr-BE"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070A5"/>
    <w:pPr>
      <w:jc w:val="both"/>
    </w:pPr>
    <w:rPr>
      <w:rFonts w:ascii="Calibri" w:hAnsi="Calibri"/>
      <w:lang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fr-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rPr>
      <w:spacing w:val="-3"/>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fr-BE"/>
    </w:rPr>
  </w:style>
  <w:style w:type="paragraph" w:customStyle="1" w:styleId="NormalProjet">
    <w:name w:val="Normal_Projet"/>
    <w:basedOn w:val="Standaard"/>
    <w:rsid w:val="00275014"/>
    <w:pPr>
      <w:suppressAutoHyphens/>
    </w:pPr>
    <w:rPr>
      <w:rFonts w:ascii="Times New Roman" w:hAnsi="Times New Roman"/>
      <w:color w:val="800080"/>
      <w:spacing w:val="-3"/>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spacing w:val="-3"/>
    </w:rPr>
  </w:style>
  <w:style w:type="paragraph" w:styleId="Tekstzonderopmaak">
    <w:name w:val="Plain Text"/>
    <w:basedOn w:val="Standaard"/>
    <w:link w:val="TekstzonderopmaakChar"/>
    <w:rsid w:val="00E070A5"/>
    <w:pPr>
      <w:jc w:val="left"/>
    </w:pPr>
    <w:rPr>
      <w:rFonts w:ascii="Courier New" w:hAnsi="Courier New" w:cs="Arial"/>
      <w:lang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89A"/>
    <w:pPr>
      <w:ind w:left="720"/>
      <w:contextualSpacing/>
    </w:pPr>
  </w:style>
  <w:style w:type="paragraph" w:customStyle="1" w:styleId="Default">
    <w:name w:val="Default"/>
    <w:rsid w:val="00056496"/>
    <w:pPr>
      <w:autoSpaceDE w:val="0"/>
      <w:autoSpaceDN w:val="0"/>
      <w:adjustRightInd w:val="0"/>
    </w:pPr>
    <w:rPr>
      <w:rFonts w:ascii="Calibri" w:hAnsi="Calibri" w:cs="Calibri"/>
      <w:color w:val="000000"/>
      <w:sz w:val="24"/>
      <w:szCs w:val="24"/>
    </w:rPr>
  </w:style>
  <w:style w:type="paragraph" w:styleId="Ballontekst">
    <w:name w:val="Balloon Text"/>
    <w:basedOn w:val="Standaard"/>
    <w:link w:val="BallontekstChar"/>
    <w:rsid w:val="008A4F8C"/>
    <w:rPr>
      <w:rFonts w:ascii="Segoe UI" w:hAnsi="Segoe UI" w:cs="Segoe UI"/>
      <w:sz w:val="18"/>
      <w:szCs w:val="18"/>
    </w:rPr>
  </w:style>
  <w:style w:type="character" w:customStyle="1" w:styleId="BallontekstChar">
    <w:name w:val="Ballontekst Char"/>
    <w:basedOn w:val="Standaardalinea-lettertype"/>
    <w:link w:val="Ballontekst"/>
    <w:rsid w:val="008A4F8C"/>
    <w:rPr>
      <w:rFonts w:ascii="Segoe UI" w:hAnsi="Segoe UI" w:cs="Segoe UI"/>
      <w:sz w:val="18"/>
      <w:szCs w:val="18"/>
      <w:lang w:val="fr-BE" w:eastAsia="nl-NL"/>
    </w:rPr>
  </w:style>
  <w:style w:type="paragraph" w:styleId="Tekstopmerking">
    <w:name w:val="annotation text"/>
    <w:uiPriority w:val="99"/>
    <w:semiHidden/>
    <w:unhideWhenUsed/>
    <w:rsid w:val="0056782B"/>
  </w:style>
  <w:style w:type="character" w:styleId="Verwijzingopmerking">
    <w:name w:val="annotation reference"/>
    <w:uiPriority w:val="99"/>
    <w:semiHidden/>
    <w:unhideWhenUsed/>
    <w:rsid w:val="005678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6BAB4-CA33-4C81-B94A-8AB8CE1CC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3</TotalTime>
  <Pages>6</Pages>
  <Words>2185</Words>
  <Characters>12020</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Vincent Vandeputte</cp:lastModifiedBy>
  <cp:revision>3</cp:revision>
  <cp:lastPrinted>2021-01-26T15:08:00Z</cp:lastPrinted>
  <dcterms:created xsi:type="dcterms:W3CDTF">2021-01-26T15:08:00Z</dcterms:created>
  <dcterms:modified xsi:type="dcterms:W3CDTF">2021-01-26T15:08:00Z</dcterms:modified>
</cp:coreProperties>
</file>