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A5" w:rsidRPr="001838BF" w:rsidRDefault="00E070A5" w:rsidP="00E070A5">
      <w:pPr>
        <w:pStyle w:val="Heading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Aérateur métallique</w:t>
      </w:r>
      <w:r>
        <w:rPr>
          <w:rStyle w:val="MeetChar"/>
        </w:rPr>
        <w:t xml:space="preserve">  </w:t>
      </w:r>
      <w:bookmarkEnd w:id="0"/>
      <w:bookmarkEnd w:id="1"/>
      <w:bookmarkEnd w:id="2"/>
      <w:bookmarkEnd w:id="3"/>
      <w:proofErr w:type="spellStart"/>
      <w:r>
        <w:rPr>
          <w:rStyle w:val="Referentie"/>
        </w:rPr>
        <w:t>Duco</w:t>
      </w:r>
      <w:proofErr w:type="spellEnd"/>
      <w:r>
        <w:rPr>
          <w:rStyle w:val="Referentie"/>
        </w:rPr>
        <w:t xml:space="preserve"> « Ventilation &amp; Sun Control » 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>
        <w:rPr>
          <w:rStyle w:val="Referentie"/>
        </w:rPr>
        <w:t>DoorVent</w:t>
      </w:r>
      <w:proofErr w:type="spellEnd"/>
    </w:p>
    <w:p w:rsidR="00E070A5" w:rsidRDefault="00E070A5" w:rsidP="00E070A5">
      <w:pPr>
        <w:pStyle w:val="Volgnr"/>
      </w:pPr>
      <w:proofErr w:type="gramStart"/>
      <w:r>
        <w:t>n</w:t>
      </w:r>
      <w:proofErr w:type="gramEnd"/>
      <w:r>
        <w:t xml:space="preserve">° de série </w:t>
      </w:r>
      <w:fldSimple w:instr=" SEQ nr ">
        <w:r w:rsidR="00B50472">
          <w:rPr>
            <w:noProof/>
          </w:rPr>
          <w:t>1</w:t>
        </w:r>
      </w:fldSimple>
    </w:p>
    <w:p w:rsidR="00E070A5" w:rsidRDefault="00E070A5" w:rsidP="00E070A5">
      <w:pPr>
        <w:pStyle w:val="Heading5"/>
      </w:pPr>
      <w:r>
        <w:t>Description :</w:t>
      </w:r>
    </w:p>
    <w:p w:rsidR="00E070A5" w:rsidRDefault="00E070A5" w:rsidP="00E070A5"/>
    <w:p w:rsidR="003004B1" w:rsidRDefault="00894003" w:rsidP="00E070A5">
      <w:proofErr w:type="spellStart"/>
      <w:r>
        <w:rPr>
          <w:rStyle w:val="MerkChar"/>
        </w:rPr>
        <w:t>DoorVent</w:t>
      </w:r>
      <w:proofErr w:type="spellEnd"/>
      <w:r>
        <w:t xml:space="preserve"> est un aérateur de transfert acoustique, </w:t>
      </w:r>
      <w:proofErr w:type="spellStart"/>
      <w:r>
        <w:t>isophonique</w:t>
      </w:r>
      <w:proofErr w:type="spellEnd"/>
      <w:r>
        <w:t xml:space="preserve"> en aluminium conçu pour être placé dans les portes intérieures afin de garantir un bon flux d'air dans l'habitation et le fonctionnement de chaque système de ventilation.</w:t>
      </w:r>
    </w:p>
    <w:p w:rsidR="00130D42" w:rsidRDefault="00130D42" w:rsidP="00E070A5"/>
    <w:p w:rsidR="00E070A5" w:rsidRDefault="00E070A5" w:rsidP="00E070A5">
      <w:pPr>
        <w:pStyle w:val="Heading5"/>
      </w:pPr>
      <w:r>
        <w:t>Matériau :</w:t>
      </w:r>
    </w:p>
    <w:p w:rsidR="00160B70" w:rsidRDefault="00160B70" w:rsidP="00160B70">
      <w:r>
        <w:t xml:space="preserve">Aluminium : </w:t>
      </w:r>
      <w:r>
        <w:tab/>
      </w:r>
      <w:r>
        <w:tab/>
      </w:r>
      <w:r>
        <w:tab/>
        <w:t>EN AW – 6063 T66.</w:t>
      </w:r>
    </w:p>
    <w:p w:rsidR="00160B70" w:rsidRDefault="00160B70" w:rsidP="00160B70"/>
    <w:p w:rsidR="001838BF" w:rsidRDefault="00160B70" w:rsidP="00160B70">
      <w:r>
        <w:t>Pièces en plastique.</w:t>
      </w:r>
      <w:r>
        <w:tab/>
      </w:r>
      <w:r>
        <w:tab/>
      </w:r>
    </w:p>
    <w:p w:rsidR="001838BF" w:rsidRDefault="001838BF" w:rsidP="00160B70"/>
    <w:p w:rsidR="00160B70" w:rsidRDefault="00160B70" w:rsidP="00160B70">
      <w:r>
        <w:t>Matériau d'isolation acoustique (</w:t>
      </w:r>
      <w:proofErr w:type="spellStart"/>
      <w:r>
        <w:t>superseal</w:t>
      </w:r>
      <w:proofErr w:type="spellEnd"/>
      <w:r>
        <w:t>)</w:t>
      </w:r>
    </w:p>
    <w:p w:rsidR="00160B70" w:rsidRDefault="00160B70" w:rsidP="00160B70"/>
    <w:p w:rsidR="00160B70" w:rsidRDefault="00160B70" w:rsidP="00160B70">
      <w:r>
        <w:t>Traitement de surface :</w:t>
      </w:r>
      <w:r>
        <w:tab/>
      </w:r>
      <w:r>
        <w:tab/>
        <w:t>Anodisé naturel standard (15 - -20 µm).</w:t>
      </w:r>
    </w:p>
    <w:p w:rsidR="00160B70" w:rsidRDefault="00160B70" w:rsidP="00160B70">
      <w:pPr>
        <w:ind w:left="2160" w:firstLine="720"/>
      </w:pPr>
      <w:r>
        <w:t>Polyester peint par poudrage (60 - -80 µm).</w:t>
      </w:r>
    </w:p>
    <w:p w:rsidR="00160B70" w:rsidRDefault="00160B70" w:rsidP="00160B70"/>
    <w:p w:rsidR="00E070A5" w:rsidRPr="00130D42" w:rsidRDefault="00E070A5" w:rsidP="00E070A5">
      <w:pPr>
        <w:pStyle w:val="Heading5"/>
      </w:pPr>
      <w:r>
        <w:t>Finition :</w:t>
      </w:r>
    </w:p>
    <w:p w:rsidR="004E7513" w:rsidRDefault="00130D42" w:rsidP="004E7513">
      <w:r>
        <w:t>Coloris :</w:t>
      </w:r>
      <w:r>
        <w:tab/>
        <w:t xml:space="preserve">... </w:t>
      </w:r>
    </w:p>
    <w:p w:rsidR="00E070A5" w:rsidRPr="00535984" w:rsidRDefault="00E070A5" w:rsidP="004E7513">
      <w:pPr>
        <w:pStyle w:val="Nota"/>
        <w:ind w:firstLine="720"/>
      </w:pPr>
      <w:r>
        <w:t>(</w:t>
      </w:r>
      <w:proofErr w:type="gramStart"/>
      <w:r>
        <w:t>toutes</w:t>
      </w:r>
      <w:proofErr w:type="gramEnd"/>
      <w:r>
        <w:t xml:space="preserve"> les couleurs RAL sont disponibles)</w:t>
      </w:r>
    </w:p>
    <w:p w:rsidR="00F746F9" w:rsidRDefault="00F746F9" w:rsidP="00F746F9">
      <w:pPr>
        <w:pStyle w:val="Heading5"/>
      </w:pPr>
      <w:r>
        <w:t>Spécifications techniques</w:t>
      </w:r>
    </w:p>
    <w:tbl>
      <w:tblPr>
        <w:tblpPr w:leftFromText="141" w:rightFromText="141" w:vertAnchor="text" w:horzAnchor="margin" w:tblpXSpec="center" w:tblpY="358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559"/>
        <w:gridCol w:w="1276"/>
        <w:gridCol w:w="1487"/>
      </w:tblGrid>
      <w:tr w:rsidR="002B7CB0" w:rsidRPr="005C374D" w:rsidTr="001838BF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2B7CB0" w:rsidRPr="00330398" w:rsidRDefault="002B7CB0" w:rsidP="002B7CB0">
            <w:pPr>
              <w:pStyle w:val="Plai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Capacité de ventilation à 1 Pa (dm3</w:t>
            </w:r>
            <w:proofErr w:type="gramStart"/>
            <w:r>
              <w:rPr>
                <w:rFonts w:asciiTheme="minorHAnsi" w:hAnsiTheme="minorHAnsi"/>
              </w:rPr>
              <w:t>/(</w:t>
            </w:r>
            <w:proofErr w:type="spellStart"/>
            <w:proofErr w:type="gramEnd"/>
            <w:r>
              <w:rPr>
                <w:rFonts w:asciiTheme="minorHAnsi" w:hAnsiTheme="minorHAnsi"/>
              </w:rPr>
              <w:t>s.m</w:t>
            </w:r>
            <w:proofErr w:type="spellEnd"/>
            <w:r>
              <w:rPr>
                <w:rFonts w:asciiTheme="minorHAnsi" w:hAnsiTheme="minorHAnsi"/>
              </w:rPr>
              <w:t>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</w:tcPr>
          <w:p w:rsidR="002B7CB0" w:rsidRPr="00330398" w:rsidRDefault="002B7CB0" w:rsidP="002B7CB0">
            <w:pPr>
              <w:pStyle w:val="Plai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Capacité de ventilation à 2 Pa (m³</w:t>
            </w:r>
            <w:proofErr w:type="gramStart"/>
            <w:r>
              <w:rPr>
                <w:rFonts w:asciiTheme="minorHAnsi" w:hAnsiTheme="minorHAnsi"/>
              </w:rPr>
              <w:t>/(</w:t>
            </w:r>
            <w:proofErr w:type="gramEnd"/>
            <w:r>
              <w:rPr>
                <w:rFonts w:asciiTheme="minorHAnsi" w:hAnsiTheme="minorHAnsi"/>
              </w:rPr>
              <w:t>h*m))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B7CB0" w:rsidRPr="00330398" w:rsidRDefault="002B7CB0" w:rsidP="002B7CB0">
            <w:pPr>
              <w:pStyle w:val="Plai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Capacité de ventilation à 10 Pa (m³</w:t>
            </w:r>
            <w:proofErr w:type="gramStart"/>
            <w:r>
              <w:rPr>
                <w:rFonts w:asciiTheme="minorHAnsi" w:hAnsiTheme="minorHAnsi"/>
              </w:rPr>
              <w:t>/(</w:t>
            </w:r>
            <w:proofErr w:type="gramEnd"/>
            <w:r>
              <w:rPr>
                <w:rFonts w:asciiTheme="minorHAnsi" w:hAnsiTheme="minorHAnsi"/>
              </w:rPr>
              <w:t>h*m))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7CB0" w:rsidRPr="00330398" w:rsidRDefault="002B7CB0" w:rsidP="002B7CB0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Dne</w:t>
            </w:r>
            <w:proofErr w:type="gramStart"/>
            <w:r>
              <w:rPr>
                <w:rFonts w:asciiTheme="minorHAnsi" w:hAnsiTheme="minorHAnsi"/>
                <w:bCs/>
                <w:color w:val="000000"/>
              </w:rPr>
              <w:t>,W</w:t>
            </w:r>
            <w:proofErr w:type="spellEnd"/>
            <w:proofErr w:type="gramEnd"/>
            <w:r>
              <w:rPr>
                <w:rFonts w:asciiTheme="minorHAnsi" w:hAnsiTheme="minorHAnsi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000000"/>
              </w:rPr>
              <w:t>C;Ctr</w:t>
            </w:r>
            <w:proofErr w:type="spellEnd"/>
            <w:r>
              <w:rPr>
                <w:rFonts w:asciiTheme="minorHAnsi" w:hAnsiTheme="minorHAnsi"/>
                <w:bCs/>
                <w:color w:val="000000"/>
              </w:rPr>
              <w:t>)</w:t>
            </w:r>
            <w:r>
              <w:rPr>
                <w:rFonts w:asciiTheme="minorHAnsi" w:hAnsiTheme="minorHAnsi"/>
                <w:bCs/>
                <w:color w:val="000000"/>
              </w:rPr>
              <w:cr/>
            </w:r>
            <w:r>
              <w:rPr>
                <w:rFonts w:asciiTheme="minorHAnsi" w:hAnsiTheme="minorHAnsi"/>
                <w:bCs/>
                <w:color w:val="000000"/>
              </w:rPr>
              <w:br/>
              <w:t>en dB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7CB0" w:rsidRPr="0058546C" w:rsidRDefault="002B7CB0" w:rsidP="002B7CB0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Dne</w:t>
            </w:r>
            <w:proofErr w:type="gramStart"/>
            <w:r>
              <w:rPr>
                <w:rFonts w:asciiTheme="minorHAnsi" w:hAnsiTheme="minorHAnsi"/>
                <w:bCs/>
                <w:color w:val="000000"/>
              </w:rPr>
              <w:t>,A</w:t>
            </w:r>
            <w:proofErr w:type="spellEnd"/>
            <w:proofErr w:type="gramEnd"/>
            <w:r>
              <w:rPr>
                <w:rFonts w:asciiTheme="minorHAnsi" w:hAnsiTheme="minorHAnsi"/>
                <w:bCs/>
                <w:color w:val="000000"/>
              </w:rPr>
              <w:t xml:space="preserve"> (dB(A))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B7CB0" w:rsidRPr="00330398" w:rsidRDefault="002B7CB0" w:rsidP="002B7CB0">
            <w:pPr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color w:val="000000"/>
              </w:rPr>
              <w:t>Dne</w:t>
            </w:r>
            <w:proofErr w:type="gramStart"/>
            <w:r>
              <w:rPr>
                <w:rFonts w:asciiTheme="minorHAnsi" w:hAnsiTheme="minorHAnsi"/>
                <w:bCs/>
                <w:color w:val="000000"/>
              </w:rPr>
              <w:t>,Atr</w:t>
            </w:r>
            <w:proofErr w:type="spellEnd"/>
            <w:proofErr w:type="gramEnd"/>
            <w:r>
              <w:rPr>
                <w:rFonts w:asciiTheme="minorHAnsi" w:hAnsiTheme="minorHAnsi"/>
                <w:bCs/>
                <w:color w:val="000000"/>
              </w:rPr>
              <w:t xml:space="preserve"> (dB(A))</w:t>
            </w:r>
          </w:p>
        </w:tc>
      </w:tr>
      <w:tr w:rsidR="002B7CB0" w:rsidRPr="00651245" w:rsidTr="001838BF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0" w:rsidRDefault="002B7CB0" w:rsidP="002B7C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B0" w:rsidRDefault="002B7CB0" w:rsidP="002B7C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0" w:rsidRPr="00994EF7" w:rsidRDefault="002B7CB0" w:rsidP="002B7C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CB0" w:rsidRPr="00C87B3D" w:rsidRDefault="002B7CB0" w:rsidP="002B7CB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32 (0;-1)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0" w:rsidRPr="00994EF7" w:rsidRDefault="002B7CB0" w:rsidP="002B7CB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B0" w:rsidRPr="0058546C" w:rsidRDefault="002B7CB0" w:rsidP="002B7CB0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31</w:t>
            </w:r>
          </w:p>
        </w:tc>
      </w:tr>
    </w:tbl>
    <w:p w:rsidR="00C113E9" w:rsidRPr="00C113E9" w:rsidRDefault="00C113E9" w:rsidP="00C113E9">
      <w:pPr>
        <w:pStyle w:val="Meting"/>
      </w:pPr>
      <w:r>
        <w:t>Différence de niveau sonore selon NEN EN ISO 717 :</w:t>
      </w:r>
    </w:p>
    <w:p w:rsidR="002B7CB0" w:rsidRDefault="002B7CB0" w:rsidP="002B7CB0">
      <w:pPr>
        <w:pStyle w:val="Meting"/>
      </w:pPr>
    </w:p>
    <w:p w:rsidR="002B7CB0" w:rsidRDefault="00B50472" w:rsidP="002B7CB0">
      <w:pPr>
        <w:pStyle w:val="Meting"/>
      </w:pPr>
      <w:r>
        <w:t>Dimensions (mm) :</w:t>
      </w:r>
      <w:r>
        <w:tab/>
      </w:r>
      <w:r>
        <w:tab/>
      </w:r>
      <w:r w:rsidR="002B7CB0">
        <w:t xml:space="preserve">Hors tout (l x h) : 436 x 58 </w:t>
      </w:r>
      <w:proofErr w:type="spellStart"/>
      <w:r w:rsidR="002B7CB0">
        <w:t>mm.</w:t>
      </w:r>
      <w:proofErr w:type="spellEnd"/>
    </w:p>
    <w:p w:rsidR="002B7CB0" w:rsidRDefault="002B7CB0" w:rsidP="002B7CB0">
      <w:pPr>
        <w:pStyle w:val="Meting"/>
        <w:ind w:left="2858" w:firstLine="22"/>
      </w:pPr>
      <w:r>
        <w:t xml:space="preserve">Encastrement (l x h) : ouverture de 417 x 48 </w:t>
      </w:r>
      <w:proofErr w:type="spellStart"/>
      <w:r>
        <w:t>mm.</w:t>
      </w:r>
      <w:proofErr w:type="spellEnd"/>
    </w:p>
    <w:p w:rsidR="0015158B" w:rsidRDefault="002B7CB0" w:rsidP="009E02D8">
      <w:pPr>
        <w:pStyle w:val="Meting"/>
        <w:ind w:left="2836" w:firstLine="22"/>
      </w:pPr>
      <w:r>
        <w:t>Épaisseur de porte : min. 37 mm / max. 47 mm</w:t>
      </w:r>
    </w:p>
    <w:p w:rsidR="009E02D8" w:rsidRDefault="009E02D8" w:rsidP="009E02D8">
      <w:pPr>
        <w:pStyle w:val="Meting"/>
        <w:ind w:left="2836" w:firstLine="22"/>
      </w:pPr>
    </w:p>
    <w:p w:rsidR="009E02D8" w:rsidRDefault="009E02D8" w:rsidP="009E02D8">
      <w:pPr>
        <w:pStyle w:val="Meting"/>
      </w:pPr>
      <w:r>
        <w:t>Passage d'air :</w:t>
      </w:r>
      <w:r>
        <w:tab/>
      </w:r>
      <w:r>
        <w:tab/>
      </w:r>
      <w:r>
        <w:tab/>
      </w:r>
      <w:r>
        <w:tab/>
        <w:t>70 cm².</w:t>
      </w:r>
    </w:p>
    <w:p w:rsidR="009E02D8" w:rsidRDefault="009E02D8" w:rsidP="009E02D8">
      <w:pPr>
        <w:pStyle w:val="Meting"/>
      </w:pPr>
    </w:p>
    <w:p w:rsidR="009E02D8" w:rsidRDefault="009E02D8" w:rsidP="009E02D8">
      <w:pPr>
        <w:pStyle w:val="Heading5"/>
      </w:pPr>
      <w:r>
        <w:t>Application :</w:t>
      </w:r>
    </w:p>
    <w:p w:rsidR="009E02D8" w:rsidRDefault="009E02D8" w:rsidP="009E02D8">
      <w:r>
        <w:t>Installation de ventilation mécanique :</w:t>
      </w:r>
    </w:p>
    <w:p w:rsidR="009E02D8" w:rsidRDefault="009E02D8" w:rsidP="009E02D8">
      <w:r>
        <w:t xml:space="preserve">Applicable dans tous les Systèmes de Ventilation Naturelle à la Demande </w:t>
      </w:r>
      <w:proofErr w:type="spellStart"/>
      <w:r>
        <w:rPr>
          <w:rStyle w:val="MerkChar"/>
        </w:rPr>
        <w:t>Duco</w:t>
      </w:r>
      <w:proofErr w:type="spellEnd"/>
      <w:r>
        <w:t>.</w:t>
      </w:r>
    </w:p>
    <w:p w:rsidR="009E02D8" w:rsidRDefault="009E02D8" w:rsidP="009E02D8">
      <w:pPr>
        <w:pStyle w:val="Meting"/>
      </w:pPr>
    </w:p>
    <w:p w:rsidR="009B027C" w:rsidRPr="0019291F" w:rsidRDefault="009B027C" w:rsidP="009B027C">
      <w:pPr>
        <w:pStyle w:val="Heading5"/>
      </w:pPr>
      <w:r>
        <w:t>Remarque :</w:t>
      </w:r>
    </w:p>
    <w:p w:rsidR="009B027C" w:rsidRDefault="009B027C" w:rsidP="009B027C">
      <w:pPr>
        <w:pStyle w:val="Meting"/>
      </w:pPr>
      <w:r>
        <w:t xml:space="preserve">Toutes les valeurs de bandes d'octaves (en dB) peuvent être demandées auprès de </w:t>
      </w:r>
      <w:proofErr w:type="spellStart"/>
      <w:r w:rsidR="00B50472">
        <w:rPr>
          <w:rStyle w:val="MerkChar"/>
        </w:rPr>
        <w:t>Duco</w:t>
      </w:r>
      <w:proofErr w:type="spellEnd"/>
      <w:r w:rsidR="00B50472">
        <w:rPr>
          <w:rStyle w:val="MerkChar"/>
        </w:rPr>
        <w:t xml:space="preserve"> « Ventilation &amp; Sun </w:t>
      </w:r>
      <w:bookmarkStart w:id="20" w:name="_GoBack"/>
      <w:bookmarkEnd w:id="20"/>
      <w:r>
        <w:rPr>
          <w:rStyle w:val="MerkChar"/>
        </w:rPr>
        <w:t>Control »</w:t>
      </w:r>
      <w:r>
        <w:t>.</w:t>
      </w:r>
    </w:p>
    <w:p w:rsidR="009B027C" w:rsidRDefault="009B027C" w:rsidP="009B027C">
      <w:pPr>
        <w:pStyle w:val="Meting"/>
        <w:ind w:left="0" w:firstLine="0"/>
      </w:pPr>
      <w:r>
        <w:t xml:space="preserve">Consultez votre concessionnaire régional ou le département projets de </w:t>
      </w:r>
      <w:proofErr w:type="spellStart"/>
      <w:r>
        <w:rPr>
          <w:rStyle w:val="MerkChar"/>
        </w:rPr>
        <w:t>Duco</w:t>
      </w:r>
      <w:proofErr w:type="spellEnd"/>
      <w:r>
        <w:rPr>
          <w:rStyle w:val="MerkChar"/>
        </w:rPr>
        <w:t xml:space="preserve"> « Ventilation &amp; Sun Control »</w:t>
      </w:r>
      <w:r>
        <w:t xml:space="preserve"> pour une assistance commerciale et technique (instructions de montage et de placement, listes de pièces, calculs …).</w:t>
      </w:r>
    </w:p>
    <w:p w:rsidR="009B027C" w:rsidRPr="002E14B7" w:rsidRDefault="009B027C" w:rsidP="009B027C">
      <w:pPr>
        <w:pStyle w:val="Meting"/>
        <w:rPr>
          <w:highlight w:val="yellow"/>
        </w:rPr>
      </w:pPr>
      <w:r>
        <w:t xml:space="preserve">Livrer les aérateurs métalliques avec caissons </w:t>
      </w:r>
      <w:proofErr w:type="spellStart"/>
      <w:r>
        <w:t>isophoniques</w:t>
      </w:r>
      <w:proofErr w:type="spellEnd"/>
      <w:r>
        <w:t xml:space="preserve"> accompagnés du certificat KOMO.</w:t>
      </w:r>
    </w:p>
    <w:p w:rsidR="00E070A5" w:rsidRPr="007856C5" w:rsidRDefault="00E070A5" w:rsidP="0072049F"/>
    <w:sectPr w:rsidR="00E070A5" w:rsidRPr="007856C5" w:rsidSect="00FB7DFD">
      <w:headerReference w:type="even" r:id="rId8"/>
      <w:head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70" w:rsidRDefault="00160B70">
      <w:r>
        <w:separator/>
      </w:r>
    </w:p>
  </w:endnote>
  <w:endnote w:type="continuationSeparator" w:id="0">
    <w:p w:rsidR="00160B70" w:rsidRDefault="001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70" w:rsidRDefault="00160B70">
      <w:r>
        <w:separator/>
      </w:r>
    </w:p>
  </w:footnote>
  <w:footnote w:type="continuationSeparator" w:id="0">
    <w:p w:rsidR="00160B70" w:rsidRDefault="0016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0" w:rsidRDefault="00160B70">
    <w:pPr>
      <w:pBdr>
        <w:bottom w:val="single" w:sz="6" w:space="0" w:color="000000"/>
      </w:pBdr>
      <w:tabs>
        <w:tab w:val="right" w:pos="9540"/>
      </w:tabs>
      <w:spacing w:line="200" w:lineRule="exact"/>
    </w:pPr>
    <w:proofErr w:type="gramStart"/>
    <w:r>
      <w:t>dossier</w:t>
    </w:r>
    <w:proofErr w:type="gramEnd"/>
    <w:r>
      <w:t xml:space="preserve"> .......... - du ........</w:t>
    </w:r>
    <w:r>
      <w:tab/>
    </w:r>
    <w:r w:rsidR="009E02D8">
      <w:fldChar w:fldCharType="begin"/>
    </w:r>
    <w:r w:rsidR="009E02D8">
      <w:instrText>PAGE</w:instrText>
    </w:r>
    <w:r w:rsidR="009E02D8">
      <w:fldChar w:fldCharType="separate"/>
    </w:r>
    <w:r>
      <w:rPr>
        <w:noProof/>
      </w:rPr>
      <w:t>232</w:t>
    </w:r>
    <w:r w:rsidR="009E02D8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70" w:rsidRDefault="00160B70">
    <w:pPr>
      <w:pBdr>
        <w:bottom w:val="single" w:sz="6" w:space="0" w:color="000000"/>
      </w:pBdr>
      <w:tabs>
        <w:tab w:val="right" w:pos="9540"/>
      </w:tabs>
      <w:spacing w:line="200" w:lineRule="exact"/>
    </w:pPr>
    <w:proofErr w:type="gramStart"/>
    <w:r>
      <w:t>dossier</w:t>
    </w:r>
    <w:proofErr w:type="gramEnd"/>
    <w:r>
      <w:t xml:space="preserve"> .......... - du ........</w:t>
    </w:r>
    <w:r>
      <w:tab/>
    </w:r>
    <w:r w:rsidR="009E02D8">
      <w:fldChar w:fldCharType="begin"/>
    </w:r>
    <w:r w:rsidR="009E02D8">
      <w:instrText>PAGE</w:instrText>
    </w:r>
    <w:r w:rsidR="009E02D8">
      <w:fldChar w:fldCharType="separate"/>
    </w:r>
    <w:r w:rsidR="00B50472">
      <w:rPr>
        <w:noProof/>
      </w:rPr>
      <w:t>1</w:t>
    </w:r>
    <w:r w:rsidR="009E02D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14DE"/>
    <w:rsid w:val="000225BB"/>
    <w:rsid w:val="00022ACF"/>
    <w:rsid w:val="000400D3"/>
    <w:rsid w:val="00046784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481C"/>
    <w:rsid w:val="0011726D"/>
    <w:rsid w:val="00117554"/>
    <w:rsid w:val="00125D74"/>
    <w:rsid w:val="00130D42"/>
    <w:rsid w:val="00131313"/>
    <w:rsid w:val="00147FB2"/>
    <w:rsid w:val="0015158B"/>
    <w:rsid w:val="00160B70"/>
    <w:rsid w:val="00165C47"/>
    <w:rsid w:val="00170D38"/>
    <w:rsid w:val="001722FA"/>
    <w:rsid w:val="00180E4E"/>
    <w:rsid w:val="001838BF"/>
    <w:rsid w:val="00183DF2"/>
    <w:rsid w:val="0019696F"/>
    <w:rsid w:val="001A161B"/>
    <w:rsid w:val="001A1973"/>
    <w:rsid w:val="001A58D2"/>
    <w:rsid w:val="001C5E46"/>
    <w:rsid w:val="001C7CE2"/>
    <w:rsid w:val="001D20C5"/>
    <w:rsid w:val="001D2A39"/>
    <w:rsid w:val="001D4297"/>
    <w:rsid w:val="0020404B"/>
    <w:rsid w:val="00231E0D"/>
    <w:rsid w:val="002561FE"/>
    <w:rsid w:val="0025674D"/>
    <w:rsid w:val="00262B41"/>
    <w:rsid w:val="0026458D"/>
    <w:rsid w:val="00272FD9"/>
    <w:rsid w:val="0027463C"/>
    <w:rsid w:val="00275014"/>
    <w:rsid w:val="00275820"/>
    <w:rsid w:val="002778EE"/>
    <w:rsid w:val="002A488C"/>
    <w:rsid w:val="002A7989"/>
    <w:rsid w:val="002B03A9"/>
    <w:rsid w:val="002B4CF0"/>
    <w:rsid w:val="002B7CB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61EC3"/>
    <w:rsid w:val="00380AF3"/>
    <w:rsid w:val="00386AB0"/>
    <w:rsid w:val="003945CC"/>
    <w:rsid w:val="003961B3"/>
    <w:rsid w:val="003A7C53"/>
    <w:rsid w:val="003B67FB"/>
    <w:rsid w:val="003E1C7C"/>
    <w:rsid w:val="003E2506"/>
    <w:rsid w:val="004017CD"/>
    <w:rsid w:val="00421B52"/>
    <w:rsid w:val="00427EDA"/>
    <w:rsid w:val="00432BD8"/>
    <w:rsid w:val="00433A78"/>
    <w:rsid w:val="00444547"/>
    <w:rsid w:val="004506D8"/>
    <w:rsid w:val="00454A65"/>
    <w:rsid w:val="004559AD"/>
    <w:rsid w:val="00456B5C"/>
    <w:rsid w:val="0046635F"/>
    <w:rsid w:val="004765EC"/>
    <w:rsid w:val="00482E57"/>
    <w:rsid w:val="00494437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23BDB"/>
    <w:rsid w:val="0053598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6283"/>
    <w:rsid w:val="00586E56"/>
    <w:rsid w:val="00593B44"/>
    <w:rsid w:val="005A3032"/>
    <w:rsid w:val="005C38C5"/>
    <w:rsid w:val="005C4096"/>
    <w:rsid w:val="005C4409"/>
    <w:rsid w:val="005D4123"/>
    <w:rsid w:val="005D41C9"/>
    <w:rsid w:val="005D6060"/>
    <w:rsid w:val="005D77D6"/>
    <w:rsid w:val="005E236A"/>
    <w:rsid w:val="005F7331"/>
    <w:rsid w:val="00605168"/>
    <w:rsid w:val="0063304B"/>
    <w:rsid w:val="0063441A"/>
    <w:rsid w:val="00636EE0"/>
    <w:rsid w:val="00641752"/>
    <w:rsid w:val="006504B4"/>
    <w:rsid w:val="006548D8"/>
    <w:rsid w:val="00661340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6860"/>
    <w:rsid w:val="00747D58"/>
    <w:rsid w:val="00762B69"/>
    <w:rsid w:val="007663BA"/>
    <w:rsid w:val="00790F34"/>
    <w:rsid w:val="007C79A5"/>
    <w:rsid w:val="007D1AB2"/>
    <w:rsid w:val="007D45EA"/>
    <w:rsid w:val="007E09F2"/>
    <w:rsid w:val="007E2E2D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81727"/>
    <w:rsid w:val="00986423"/>
    <w:rsid w:val="009A19D3"/>
    <w:rsid w:val="009B027C"/>
    <w:rsid w:val="009B4CB1"/>
    <w:rsid w:val="009B577C"/>
    <w:rsid w:val="009C12AA"/>
    <w:rsid w:val="009C3861"/>
    <w:rsid w:val="009E02D8"/>
    <w:rsid w:val="009E1DD4"/>
    <w:rsid w:val="009E57C5"/>
    <w:rsid w:val="009F1744"/>
    <w:rsid w:val="009F4DB7"/>
    <w:rsid w:val="009F6C96"/>
    <w:rsid w:val="00A02013"/>
    <w:rsid w:val="00A20E89"/>
    <w:rsid w:val="00A241A7"/>
    <w:rsid w:val="00A51CF4"/>
    <w:rsid w:val="00A631B0"/>
    <w:rsid w:val="00A6696A"/>
    <w:rsid w:val="00A82426"/>
    <w:rsid w:val="00A84A25"/>
    <w:rsid w:val="00A90C7A"/>
    <w:rsid w:val="00A94A10"/>
    <w:rsid w:val="00A96D6C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50472"/>
    <w:rsid w:val="00B53BA9"/>
    <w:rsid w:val="00B61F6D"/>
    <w:rsid w:val="00B7224D"/>
    <w:rsid w:val="00B73EE9"/>
    <w:rsid w:val="00B7464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13E9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A3A2E"/>
    <w:rsid w:val="00DA5199"/>
    <w:rsid w:val="00DC2B0D"/>
    <w:rsid w:val="00DC6B6A"/>
    <w:rsid w:val="00E031D8"/>
    <w:rsid w:val="00E070A5"/>
    <w:rsid w:val="00E47FDB"/>
    <w:rsid w:val="00E56588"/>
    <w:rsid w:val="00E67991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B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9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A5"/>
    <w:pPr>
      <w:jc w:val="both"/>
    </w:pPr>
    <w:rPr>
      <w:rFonts w:ascii="Calibri" w:hAnsi="Calibri"/>
      <w:lang w:eastAsia="nl-NL"/>
    </w:rPr>
  </w:style>
  <w:style w:type="paragraph" w:styleId="Heading1">
    <w:name w:val="heading 1"/>
    <w:basedOn w:val="Normal"/>
    <w:next w:val="Heading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Heading2">
    <w:name w:val="heading 2"/>
    <w:basedOn w:val="Normal"/>
    <w:next w:val="Heading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Heading3">
    <w:name w:val="heading 3"/>
    <w:basedOn w:val="Heading2"/>
    <w:next w:val="Normal"/>
    <w:qFormat/>
    <w:rsid w:val="00FB7DFD"/>
    <w:pPr>
      <w:spacing w:after="240"/>
      <w:outlineLvl w:val="2"/>
    </w:pPr>
    <w:rPr>
      <w:color w:val="000080"/>
    </w:rPr>
  </w:style>
  <w:style w:type="paragraph" w:styleId="Heading4">
    <w:name w:val="heading 4"/>
    <w:basedOn w:val="Normal"/>
    <w:next w:val="Normal"/>
    <w:qFormat/>
    <w:rsid w:val="00FB7DFD"/>
    <w:pPr>
      <w:spacing w:before="120" w:after="120"/>
      <w:outlineLvl w:val="3"/>
    </w:pPr>
    <w:rPr>
      <w:b/>
      <w:u w:val="single"/>
    </w:rPr>
  </w:style>
  <w:style w:type="paragraph" w:styleId="Heading5">
    <w:name w:val="heading 5"/>
    <w:basedOn w:val="Heading4"/>
    <w:next w:val="Normal"/>
    <w:link w:val="Heading5Char"/>
    <w:qFormat/>
    <w:rsid w:val="00FB7DFD"/>
    <w:pPr>
      <w:jc w:val="lef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TOC3">
    <w:name w:val="toc 3"/>
    <w:basedOn w:val="TOC2"/>
    <w:next w:val="Normal"/>
    <w:semiHidden/>
    <w:rsid w:val="00FB7DFD"/>
    <w:pPr>
      <w:spacing w:before="0"/>
    </w:pPr>
  </w:style>
  <w:style w:type="paragraph" w:styleId="TOC2">
    <w:name w:val="toc 2"/>
    <w:basedOn w:val="TOC1"/>
    <w:next w:val="Normal"/>
    <w:semiHidden/>
    <w:rsid w:val="00FB7DFD"/>
    <w:pPr>
      <w:spacing w:before="120"/>
    </w:pPr>
    <w:rPr>
      <w:b w:val="0"/>
      <w:caps w:val="0"/>
    </w:rPr>
  </w:style>
  <w:style w:type="paragraph" w:styleId="TOC1">
    <w:name w:val="toc 1"/>
    <w:basedOn w:val="Normal"/>
    <w:next w:val="Normal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Footer">
    <w:name w:val="footer"/>
    <w:basedOn w:val="Normal"/>
    <w:rsid w:val="00FB7DFD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NormalIndent">
    <w:name w:val="Normal Indent"/>
    <w:basedOn w:val="Normal"/>
    <w:rsid w:val="00FB7DFD"/>
    <w:pPr>
      <w:ind w:left="1418"/>
    </w:pPr>
  </w:style>
  <w:style w:type="paragraph" w:customStyle="1" w:styleId="OFWEL">
    <w:name w:val="OFWEL"/>
    <w:basedOn w:val="Normal"/>
    <w:next w:val="Normal"/>
    <w:rsid w:val="00FB7DFD"/>
    <w:pPr>
      <w:jc w:val="left"/>
    </w:pPr>
    <w:rPr>
      <w:color w:val="008080"/>
    </w:rPr>
  </w:style>
  <w:style w:type="paragraph" w:customStyle="1" w:styleId="Meting">
    <w:name w:val="Meting"/>
    <w:basedOn w:val="Normal"/>
    <w:rsid w:val="00FB7DFD"/>
    <w:pPr>
      <w:ind w:left="1418" w:hanging="1418"/>
    </w:pPr>
  </w:style>
  <w:style w:type="paragraph" w:customStyle="1" w:styleId="Zieook">
    <w:name w:val="Zie ook"/>
    <w:basedOn w:val="Normal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Normal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Normal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Normal"/>
    <w:next w:val="Normal"/>
    <w:rsid w:val="00FB7DFD"/>
    <w:rPr>
      <w:color w:val="0000FF"/>
    </w:rPr>
  </w:style>
  <w:style w:type="character" w:customStyle="1" w:styleId="MeetChar">
    <w:name w:val="MeetChar"/>
    <w:basedOn w:val="DefaultParagraphFont"/>
    <w:rsid w:val="00FB7DFD"/>
    <w:rPr>
      <w:vanish w:val="0"/>
      <w:color w:val="008080"/>
    </w:rPr>
  </w:style>
  <w:style w:type="character" w:customStyle="1" w:styleId="OptieChar">
    <w:name w:val="OptieChar"/>
    <w:basedOn w:val="DefaultParagraphFont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DefaultParagraphFont"/>
    <w:rsid w:val="0011726D"/>
    <w:rPr>
      <w:color w:val="008080"/>
      <w:lang w:val="fr-BE"/>
    </w:rPr>
  </w:style>
  <w:style w:type="character" w:customStyle="1" w:styleId="Referentie">
    <w:name w:val="Referentie"/>
    <w:basedOn w:val="DefaultParagraphFont"/>
    <w:rsid w:val="00300BFD"/>
    <w:rPr>
      <w:vanish w:val="0"/>
      <w:color w:val="FF6600"/>
    </w:rPr>
  </w:style>
  <w:style w:type="character" w:customStyle="1" w:styleId="FacultChar">
    <w:name w:val="FacultChar"/>
    <w:basedOn w:val="DefaultParagraphFont"/>
    <w:rsid w:val="00FB7DFD"/>
    <w:rPr>
      <w:color w:val="0000FF"/>
    </w:rPr>
  </w:style>
  <w:style w:type="paragraph" w:styleId="TOC9">
    <w:name w:val="toc 9"/>
    <w:basedOn w:val="Normal"/>
    <w:next w:val="Normal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Normal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DefaultParagraphFont"/>
    <w:rsid w:val="00672A63"/>
    <w:rPr>
      <w:vanish w:val="0"/>
      <w:color w:val="auto"/>
    </w:rPr>
  </w:style>
  <w:style w:type="paragraph" w:customStyle="1" w:styleId="Volgnr">
    <w:name w:val="Volgnr"/>
    <w:basedOn w:val="Normal"/>
    <w:next w:val="Normal"/>
    <w:rsid w:val="00FB7DFD"/>
  </w:style>
  <w:style w:type="character" w:customStyle="1" w:styleId="MerkChar">
    <w:name w:val="MerkChar"/>
    <w:basedOn w:val="DefaultParagraphFont"/>
    <w:rsid w:val="0011726D"/>
    <w:rPr>
      <w:color w:val="FF6600"/>
    </w:rPr>
  </w:style>
  <w:style w:type="paragraph" w:customStyle="1" w:styleId="MerkPar">
    <w:name w:val="MerkPar"/>
    <w:basedOn w:val="Normal"/>
    <w:rsid w:val="00380AF3"/>
    <w:rPr>
      <w:color w:val="FF6600"/>
    </w:rPr>
  </w:style>
  <w:style w:type="character" w:customStyle="1" w:styleId="Revisie1">
    <w:name w:val="Revisie1"/>
    <w:basedOn w:val="DefaultParagraphFont"/>
    <w:rsid w:val="00300BFD"/>
    <w:rPr>
      <w:color w:val="008080"/>
    </w:rPr>
  </w:style>
  <w:style w:type="paragraph" w:customStyle="1" w:styleId="Project">
    <w:name w:val="Project"/>
    <w:basedOn w:val="Normal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DefaultParagraphFont"/>
    <w:rsid w:val="00275014"/>
    <w:rPr>
      <w:vanish w:val="0"/>
      <w:color w:val="008080"/>
    </w:rPr>
  </w:style>
  <w:style w:type="paragraph" w:customStyle="1" w:styleId="Mesurage">
    <w:name w:val="Mesurage"/>
    <w:basedOn w:val="Normal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Normal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DefaultParagraphFont"/>
    <w:rsid w:val="00275014"/>
    <w:rPr>
      <w:color w:val="FF6600"/>
    </w:rPr>
  </w:style>
  <w:style w:type="character" w:customStyle="1" w:styleId="Rfrence">
    <w:name w:val="Référence"/>
    <w:basedOn w:val="DefaultParagraphFont"/>
    <w:rsid w:val="00275014"/>
    <w:rPr>
      <w:color w:val="FF6600"/>
    </w:rPr>
  </w:style>
  <w:style w:type="character" w:customStyle="1" w:styleId="DateRvision">
    <w:name w:val="DateRévision"/>
    <w:basedOn w:val="DefaultParagraphFont"/>
    <w:rsid w:val="00275014"/>
    <w:rPr>
      <w:color w:val="auto"/>
    </w:rPr>
  </w:style>
  <w:style w:type="paragraph" w:customStyle="1" w:styleId="NrOrdre">
    <w:name w:val="NrOrdre"/>
    <w:basedOn w:val="Normal"/>
    <w:next w:val="Normal"/>
    <w:rsid w:val="00275014"/>
    <w:rPr>
      <w:rFonts w:ascii="Times New Roman" w:hAnsi="Times New Roman"/>
    </w:rPr>
  </w:style>
  <w:style w:type="character" w:customStyle="1" w:styleId="OptionCar">
    <w:name w:val="OptionCar"/>
    <w:basedOn w:val="DefaultParagraphFont"/>
    <w:rsid w:val="00275014"/>
    <w:rPr>
      <w:color w:val="FF0000"/>
    </w:rPr>
  </w:style>
  <w:style w:type="paragraph" w:customStyle="1" w:styleId="Soit">
    <w:name w:val="Soit"/>
    <w:basedOn w:val="Normal"/>
    <w:next w:val="Normal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DefaultParagraphFont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Normal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Normal"/>
    <w:rsid w:val="00275014"/>
    <w:rPr>
      <w:rFonts w:ascii="Times New Roman" w:hAnsi="Times New Roman"/>
    </w:rPr>
  </w:style>
  <w:style w:type="paragraph" w:customStyle="1" w:styleId="VoirAussi">
    <w:name w:val="Voir Aussi"/>
    <w:basedOn w:val="Normal"/>
    <w:rsid w:val="00275014"/>
    <w:rPr>
      <w:rFonts w:ascii="Arial" w:hAnsi="Arial"/>
      <w:b/>
      <w:sz w:val="16"/>
    </w:rPr>
  </w:style>
  <w:style w:type="paragraph" w:customStyle="1" w:styleId="Note">
    <w:name w:val="Note"/>
    <w:basedOn w:val="Normal"/>
    <w:rsid w:val="00275014"/>
    <w:rPr>
      <w:rFonts w:ascii="Times New Roman" w:hAnsi="Times New Roman"/>
      <w:spacing w:val="-3"/>
    </w:rPr>
  </w:style>
  <w:style w:type="paragraph" w:styleId="PlainText">
    <w:name w:val="Plain Text"/>
    <w:basedOn w:val="Normal"/>
    <w:link w:val="PlainTextChar"/>
    <w:rsid w:val="00E070A5"/>
    <w:pPr>
      <w:jc w:val="left"/>
    </w:pPr>
    <w:rPr>
      <w:rFonts w:ascii="Courier New" w:hAnsi="Courier New" w:cs="Arial"/>
      <w:lang w:eastAsia="en-US"/>
    </w:rPr>
  </w:style>
  <w:style w:type="character" w:customStyle="1" w:styleId="PlainTextChar">
    <w:name w:val="Plain Text Char"/>
    <w:basedOn w:val="DefaultParagraphFont"/>
    <w:link w:val="PlainText"/>
    <w:rsid w:val="00E070A5"/>
    <w:rPr>
      <w:rFonts w:ascii="Courier New" w:hAnsi="Courier New" w:cs="Arial"/>
    </w:rPr>
  </w:style>
  <w:style w:type="character" w:customStyle="1" w:styleId="Heading5Char">
    <w:name w:val="Heading 5 Char"/>
    <w:basedOn w:val="DefaultParagraphFont"/>
    <w:link w:val="Heading5"/>
    <w:rsid w:val="009E02D8"/>
    <w:rPr>
      <w:rFonts w:ascii="Calibri" w:hAnsi="Calibri"/>
      <w:b/>
      <w:u w:val="single"/>
      <w:lang w:val="fr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130</TotalTime>
  <Pages>1</Pages>
  <Words>270</Words>
  <Characters>1407</Characters>
  <Application>Microsoft Office Word</Application>
  <DocSecurity>0</DocSecurity>
  <Lines>38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Vera Merens</cp:lastModifiedBy>
  <cp:revision>9</cp:revision>
  <cp:lastPrinted>1900-12-31T22:00:00Z</cp:lastPrinted>
  <dcterms:created xsi:type="dcterms:W3CDTF">2016-07-28T11:14:00Z</dcterms:created>
  <dcterms:modified xsi:type="dcterms:W3CDTF">2018-07-06T14:06:00Z</dcterms:modified>
</cp:coreProperties>
</file>