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6E23E8F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 xml:space="preserve">Sun </w:t>
      </w:r>
      <w:r w:rsidR="00735295" w:rsidRPr="00FC4F91">
        <w:rPr>
          <w:lang w:val="fr-FR"/>
        </w:rPr>
        <w:t>Ellips</w:t>
      </w:r>
      <w:r w:rsidR="008A2A2A" w:rsidRPr="00FC4F91">
        <w:rPr>
          <w:lang w:val="fr-FR"/>
        </w:rPr>
        <w:t xml:space="preserve"> </w:t>
      </w:r>
      <w:r w:rsidR="00053B22">
        <w:rPr>
          <w:lang w:val="fr-FR"/>
        </w:rPr>
        <w:t>40</w:t>
      </w:r>
      <w:r w:rsidR="008A2A2A" w:rsidRPr="00FC4F91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r>
        <w:t>Modèle</w:t>
      </w:r>
    </w:p>
    <w:p w14:paraId="5F78980B" w14:textId="6A3C96A6" w:rsidR="006A026B" w:rsidRPr="006A026B" w:rsidRDefault="006A026B" w:rsidP="006A026B">
      <w:pPr>
        <w:pStyle w:val="Kop3"/>
      </w:pPr>
      <w:r>
        <w:t>Lame</w:t>
      </w:r>
    </w:p>
    <w:p w14:paraId="548B5E61" w14:textId="1647C1D0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053B22">
        <w:rPr>
          <w:lang w:val="en-US"/>
        </w:rPr>
        <w:t>40</w:t>
      </w:r>
      <w:r w:rsidR="00B44488" w:rsidRPr="00380220">
        <w:rPr>
          <w:lang w:val="en-US"/>
        </w:rPr>
        <w:t>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4E22EA36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Hauteur de lame</w:t>
      </w:r>
      <w:r w:rsidR="001618AE" w:rsidRPr="00380220">
        <w:tab/>
      </w:r>
      <w:r w:rsidR="00053B22">
        <w:t>40</w:t>
      </w:r>
      <w:r w:rsidR="00A545B6" w:rsidRPr="00380220">
        <w:t>0</w:t>
      </w:r>
      <w:r w:rsidR="001618AE" w:rsidRPr="00380220">
        <w:t> mm</w:t>
      </w:r>
    </w:p>
    <w:p w14:paraId="7F9E48FB" w14:textId="7EF0C6F7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Largeur de lame</w:t>
      </w:r>
      <w:r w:rsidR="001618AE" w:rsidRPr="00380220">
        <w:tab/>
      </w:r>
      <w:r w:rsidR="00053B22">
        <w:t>63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26556">
              <w:rPr>
                <w:color w:val="54AF2E"/>
              </w:rPr>
              <w:t>Angle d'inclinaison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C26556">
              <w:t>u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556">
              <w:t>Spécifique au projet</w:t>
            </w:r>
          </w:p>
        </w:tc>
      </w:tr>
    </w:tbl>
    <w:p w14:paraId="008ECB80" w14:textId="15C60701" w:rsidR="00105ECB" w:rsidRDefault="00C26556" w:rsidP="00105ECB">
      <w:pPr>
        <w:pStyle w:val="Kop3"/>
      </w:pPr>
      <w:r>
        <w:t>Fixation des lames</w:t>
      </w:r>
    </w:p>
    <w:p w14:paraId="639B357D" w14:textId="2C11BE59" w:rsidR="00105ECB" w:rsidRPr="00A47043" w:rsidRDefault="00857519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A47043">
        <w:rPr>
          <w:lang w:val="fr-FR"/>
        </w:rPr>
        <w:t xml:space="preserve"> x </w:t>
      </w:r>
      <w:r w:rsidR="00C26556" w:rsidRPr="00A47043">
        <w:rPr>
          <w:lang w:val="fr-FR"/>
        </w:rPr>
        <w:t xml:space="preserve">vis </w:t>
      </w:r>
      <w:r w:rsidR="00A47043" w:rsidRPr="00A47043">
        <w:rPr>
          <w:lang w:val="fr-FR"/>
        </w:rPr>
        <w:t xml:space="preserve">autotaraudeuse </w:t>
      </w:r>
      <w:r w:rsidR="00105ECB"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="00105ECB"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r>
        <w:t>Fixation des côtés</w:t>
      </w:r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lames avec les côtés standards ou les modules sont placés entre la structure pré-assemblée.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CBFCCAA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 xml:space="preserve">: min. </w:t>
      </w:r>
      <w:r w:rsidR="00053B22">
        <w:rPr>
          <w:lang w:val="fr-FR"/>
        </w:rPr>
        <w:t>2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Qualanod</w:t>
      </w:r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</w:t>
      </w:r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Qualicoat Seaside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r>
        <w:t>Découpe laser</w:t>
      </w:r>
      <w:r w:rsidR="00F11508" w:rsidRPr="00F11508">
        <w:t>, 5 mm d</w:t>
      </w:r>
      <w:r>
        <w:t>’épaisseur</w:t>
      </w:r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r>
        <w:t>Finition</w:t>
      </w:r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>m) selon Qualanod</w:t>
      </w:r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Qualicoat Seaside type A (codes RAL spécifiques ou peinture texturée sur demande)</w:t>
      </w:r>
    </w:p>
    <w:p w14:paraId="395F45E3" w14:textId="4C97D54E" w:rsidR="00C63555" w:rsidRPr="0030310E" w:rsidRDefault="00AB05FB" w:rsidP="00C63555">
      <w:pPr>
        <w:pStyle w:val="Kop2"/>
        <w:rPr>
          <w:lang w:val="fr-FR"/>
        </w:rPr>
      </w:pPr>
      <w:r w:rsidRPr="0030310E">
        <w:rPr>
          <w:lang w:val="fr-FR"/>
        </w:rPr>
        <w:t>Spécifications techniques</w:t>
      </w:r>
    </w:p>
    <w:p w14:paraId="41F8A28E" w14:textId="014FDA07" w:rsidR="00C63555" w:rsidRPr="0030310E" w:rsidRDefault="00AB05FB" w:rsidP="00C63555">
      <w:pPr>
        <w:pStyle w:val="Kop3"/>
        <w:rPr>
          <w:lang w:val="fr-FR"/>
        </w:rPr>
      </w:pPr>
      <w:r w:rsidRPr="0030310E">
        <w:rPr>
          <w:lang w:val="fr-FR"/>
        </w:rPr>
        <w:t>Calcul de résistance</w:t>
      </w:r>
    </w:p>
    <w:p w14:paraId="2B45D239" w14:textId="298DF4CA" w:rsidR="00C63555" w:rsidRPr="0030310E" w:rsidRDefault="00AB05FB" w:rsidP="00C63555">
      <w:pPr>
        <w:rPr>
          <w:lang w:val="fr-FR"/>
        </w:rPr>
      </w:pPr>
      <w:r w:rsidRPr="0030310E">
        <w:rPr>
          <w:lang w:val="fr-FR"/>
        </w:rPr>
        <w:t>Selon</w:t>
      </w:r>
      <w:r w:rsidR="002F7AB6" w:rsidRPr="0030310E">
        <w:rPr>
          <w:lang w:val="fr-FR"/>
        </w:rPr>
        <w:t xml:space="preserve"> EN 1990, EN 1991, EN 1999</w:t>
      </w:r>
    </w:p>
    <w:sectPr w:rsidR="00C63555" w:rsidRPr="0030310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53B2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53B2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53B2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3B22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695F"/>
    <w:rsid w:val="00110F5C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310E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2E2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374DB"/>
    <w:rsid w:val="00583A73"/>
    <w:rsid w:val="00584936"/>
    <w:rsid w:val="005950EA"/>
    <w:rsid w:val="005C0FF6"/>
    <w:rsid w:val="005C1A0F"/>
    <w:rsid w:val="005C3A68"/>
    <w:rsid w:val="005C591F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57519"/>
    <w:rsid w:val="00864FF6"/>
    <w:rsid w:val="008831B5"/>
    <w:rsid w:val="008A2A2A"/>
    <w:rsid w:val="008B3288"/>
    <w:rsid w:val="008D1CFA"/>
    <w:rsid w:val="008E518E"/>
    <w:rsid w:val="008E7DD4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83814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04066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4A0F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2025-03-11T15:42:00Z</dcterms:created>
  <dcterms:modified xsi:type="dcterms:W3CDTF">2025-03-11T15:42:00Z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