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271C56A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100</w:t>
      </w:r>
      <w:r w:rsidR="00F57BDB">
        <w:rPr>
          <w:lang w:val="fr-FR"/>
        </w:rPr>
        <w:t>x37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835C095" w14:textId="3F24E834" w:rsidR="00BA20A6" w:rsidRPr="00CE56BB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BA20A6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BA20A6" w:rsidRPr="00BA20A6">
        <w:rPr>
          <w:rFonts w:ascii="Arial" w:eastAsiaTheme="minorHAnsi" w:hAnsi="Arial" w:cstheme="minorBidi"/>
          <w:shd w:val="clear" w:color="auto" w:fill="FFFFFF"/>
          <w:lang w:val="fr-FR"/>
        </w:rPr>
        <w:t>Cette variante de la lame Cubic</w:t>
      </w:r>
      <w:r w:rsidR="00BA20A6" w:rsidRPr="00BA20A6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BA20A6" w:rsidRPr="00BA20A6">
        <w:rPr>
          <w:rFonts w:ascii="Arial" w:eastAsiaTheme="minorHAnsi" w:hAnsi="Arial" w:cstheme="minorBidi"/>
          <w:shd w:val="clear" w:color="auto" w:fill="FFFFFF"/>
          <w:lang w:val="fr-FR"/>
        </w:rPr>
        <w:t>100 a une largeur de 37</w:t>
      </w:r>
      <w:r w:rsidR="00BA20A6" w:rsidRPr="00BA20A6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BA20A6" w:rsidRPr="00BA20A6">
        <w:rPr>
          <w:rFonts w:ascii="Arial" w:eastAsiaTheme="minorHAnsi" w:hAnsi="Arial" w:cstheme="minorBidi"/>
          <w:shd w:val="clear" w:color="auto" w:fill="FFFFFF"/>
          <w:lang w:val="fr-FR"/>
        </w:rPr>
        <w:t>mm.</w:t>
      </w:r>
      <w:r w:rsidR="001507CE" w:rsidRPr="001507CE">
        <w:rPr>
          <w:rFonts w:ascii="Arial" w:eastAsiaTheme="minorHAnsi" w:hAnsi="Arial" w:cstheme="minorBidi"/>
          <w:lang w:val="fr-FR"/>
        </w:rPr>
        <w:t xml:space="preserve"> </w:t>
      </w:r>
      <w:r w:rsidR="001507CE" w:rsidRPr="001507CE">
        <w:rPr>
          <w:rFonts w:ascii="Arial" w:eastAsiaTheme="minorHAnsi" w:hAnsi="Arial" w:cstheme="minorBidi"/>
          <w:shd w:val="clear" w:color="auto" w:fill="FFFFFF"/>
          <w:lang w:val="fr-FR"/>
        </w:rPr>
        <w:t>Les lames sont fixées entre des côtés de collection, créant ainsi un module.</w:t>
      </w:r>
      <w:r w:rsidR="00CE56BB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CE56BB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32227346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r w:rsidR="00B44488" w:rsidRPr="00CE56BB">
        <w:rPr>
          <w:lang w:val="fr-FR"/>
        </w:rPr>
        <w:t>Cubic 100</w:t>
      </w:r>
      <w:r w:rsidR="00CE56BB" w:rsidRPr="00CE56BB">
        <w:rPr>
          <w:lang w:val="fr-FR"/>
        </w:rPr>
        <w:t>x</w:t>
      </w:r>
      <w:r w:rsidR="00CE56BB">
        <w:rPr>
          <w:lang w:val="fr-FR"/>
        </w:rPr>
        <w:t>37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46BD4435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460DD937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CE56BB">
        <w:t>37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>Côté de collection</w:t>
      </w:r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4731A3" w:rsidRPr="004731A3">
        <w:t>Spécifique au projet</w:t>
      </w:r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autotaraudeuse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>Les modules sont placés entre la structure pré-assemblée.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2364045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7B153D" w:rsidRPr="0062464E">
        <w:rPr>
          <w:lang w:val="fr-FR"/>
        </w:rPr>
        <w:t>7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collection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148</TotalTime>
  <Pages>2</Pages>
  <Words>232</Words>
  <Characters>1232</Characters>
  <Application>Microsoft Office Word</Application>
  <DocSecurity>0</DocSecurity>
  <Lines>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2025-02-28T10:00:00Z</dcterms:created>
  <dcterms:modified xsi:type="dcterms:W3CDTF">2025-02-28T14:21:00Z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