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Bovenliggend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4769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476907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van het type 150 D worden onder een vaste hellingshoek van 45° op de draagprofielen bevestigd. Voor de afwerking zijn er verschillende sierprofielen. Afhankelijk van de </w:t>
      </w:r>
      <w:proofErr w:type="spellStart"/>
      <w:r w:rsidRPr="00476907">
        <w:rPr>
          <w:rFonts w:cs="Calibri"/>
          <w:color w:val="000000"/>
          <w:sz w:val="23"/>
          <w:szCs w:val="23"/>
          <w:shd w:val="clear" w:color="auto" w:fill="FFFFFF"/>
        </w:rPr>
        <w:t>uitkraging</w:t>
      </w:r>
      <w:proofErr w:type="spellEnd"/>
      <w:r w:rsidRPr="00476907">
        <w:rPr>
          <w:rFonts w:cs="Calibri"/>
          <w:color w:val="000000"/>
          <w:sz w:val="23"/>
          <w:szCs w:val="23"/>
          <w:shd w:val="clear" w:color="auto" w:fill="FFFFFF"/>
        </w:rPr>
        <w:t xml:space="preserve"> worden de systemen niet alleen met muurplaten, maar ook met trekstangen aan de gevel bevestigd.</w:t>
      </w:r>
    </w:p>
    <w:p w:rsidR="00476907" w:rsidRDefault="00476907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8D7698" w:rsidRPr="00DC4D3D" w:rsidRDefault="008D769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8D7698" w:rsidRPr="00DC4D3D" w:rsidRDefault="008D769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F45113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>
        <w:rPr>
          <w:lang w:eastAsia="nl-NL"/>
        </w:rPr>
        <w:t xml:space="preserve"> </w:t>
      </w:r>
      <w:r w:rsidR="0026604F">
        <w:rPr>
          <w:lang w:eastAsia="nl-NL"/>
        </w:rPr>
        <w:t>Bovenliggend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8D7698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8D7698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404BAD">
        <w:rPr>
          <w:rFonts w:ascii="Calibri" w:eastAsia="Calibri" w:hAnsi="Calibri" w:cs="Tahoma"/>
          <w:sz w:val="22"/>
          <w:szCs w:val="22"/>
          <w:lang w:eastAsia="en-US"/>
        </w:rPr>
        <w:t>2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Zonder</w:t>
      </w:r>
      <w:r w:rsidRPr="00D87C2A">
        <w:t xml:space="preserve"> trekstang:</w:t>
      </w:r>
    </w:p>
    <w:p w:rsidR="00404BAD" w:rsidRPr="00404BAD" w:rsidRDefault="00404BAD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404BAD" w:rsidRPr="00535CEE" w:rsidRDefault="00404BAD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535CEE" w:rsidRDefault="00404BAD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Standaard verkrijgbaar</w:t>
      </w:r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8D7698" w:rsidRDefault="008D769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063">
    <w:pPr>
      <w:pStyle w:val="Koptekst"/>
    </w:pPr>
    <w:r w:rsidRPr="00AF10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063">
    <w:pPr>
      <w:pStyle w:val="Koptekst"/>
    </w:pPr>
    <w:r w:rsidRPr="00AF10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AF1063">
    <w:pPr>
      <w:pStyle w:val="Koptekst"/>
    </w:pPr>
    <w:r w:rsidRPr="00AF106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D7698"/>
    <w:rsid w:val="008E3C3F"/>
    <w:rsid w:val="0092495C"/>
    <w:rsid w:val="009A17EA"/>
    <w:rsid w:val="00A231A8"/>
    <w:rsid w:val="00A23D12"/>
    <w:rsid w:val="00A63904"/>
    <w:rsid w:val="00A70208"/>
    <w:rsid w:val="00AB592C"/>
    <w:rsid w:val="00AF1063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82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26</cp:revision>
  <cp:lastPrinted>2016-03-07T09:51:00Z</cp:lastPrinted>
  <dcterms:created xsi:type="dcterms:W3CDTF">2016-10-17T06:37:00Z</dcterms:created>
  <dcterms:modified xsi:type="dcterms:W3CDTF">2016-10-25T08:41:00Z</dcterms:modified>
</cp:coreProperties>
</file>